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3AF398A1"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AE1387">
        <w:rPr>
          <w:rFonts w:cs="Arial"/>
          <w:noProof/>
          <w:szCs w:val="20"/>
          <w:lang w:val="en-GB"/>
        </w:rPr>
        <w:t>31 March 2017</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B884E2C" w14:textId="6758B73F" w:rsidR="00956715" w:rsidRPr="00486A85" w:rsidRDefault="005543C8" w:rsidP="00486A85">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371FBC">
        <w:rPr>
          <w:b w:val="0"/>
          <w:color w:val="56585B" w:themeColor="text1"/>
        </w:rPr>
        <w:t xml:space="preserve">Minutes of the </w:t>
      </w:r>
      <w:r w:rsidR="00F80ACA">
        <w:rPr>
          <w:b w:val="0"/>
          <w:color w:val="56585B" w:themeColor="text1"/>
        </w:rPr>
        <w:t>Fourth</w:t>
      </w:r>
      <w:r w:rsidR="00A05B2F" w:rsidRPr="00184ACB">
        <w:rPr>
          <w:b w:val="0"/>
          <w:color w:val="56585B" w:themeColor="text1"/>
        </w:rPr>
        <w:t xml:space="preserve"> Management Committee Meeting 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(ENeL)</w:t>
      </w:r>
      <w:r w:rsidRPr="00486A85">
        <w:rPr>
          <w:color w:val="auto"/>
        </w:rPr>
        <w:t>”</w:t>
      </w:r>
    </w:p>
    <w:p w14:paraId="772BBBAF" w14:textId="77777777" w:rsidR="00A05B2F" w:rsidRPr="00A26343" w:rsidRDefault="00A05B2F" w:rsidP="00A05B2F">
      <w:pPr>
        <w:jc w:val="center"/>
        <w:outlineLvl w:val="1"/>
        <w:rPr>
          <w:rStyle w:val="Intensievebenadrukking"/>
          <w:color w:val="56585B" w:themeColor="text1"/>
          <w:sz w:val="28"/>
          <w:szCs w:val="28"/>
        </w:rPr>
      </w:pPr>
    </w:p>
    <w:p w14:paraId="6173673B" w14:textId="72EACABE" w:rsidR="00371FBC" w:rsidRPr="003640B0" w:rsidRDefault="008E26BD" w:rsidP="00D131FE">
      <w:pPr>
        <w:pStyle w:val="Date1"/>
        <w:ind w:right="-49"/>
        <w:jc w:val="center"/>
        <w:rPr>
          <w:b/>
          <w:color w:val="56585B" w:themeColor="text1"/>
          <w:szCs w:val="24"/>
        </w:rPr>
      </w:pPr>
      <w:r w:rsidRPr="003640B0">
        <w:rPr>
          <w:b/>
          <w:color w:val="56585B" w:themeColor="text1"/>
          <w:szCs w:val="24"/>
        </w:rPr>
        <w:t xml:space="preserve">at </w:t>
      </w:r>
      <w:r w:rsidR="003640B0" w:rsidRPr="003640B0">
        <w:rPr>
          <w:b/>
          <w:color w:val="56585B" w:themeColor="text1"/>
          <w:szCs w:val="24"/>
        </w:rPr>
        <w:t xml:space="preserve">the </w:t>
      </w:r>
      <w:r w:rsidR="002E66CF">
        <w:rPr>
          <w:b/>
          <w:color w:val="56585B" w:themeColor="text1"/>
          <w:szCs w:val="24"/>
        </w:rPr>
        <w:t xml:space="preserve">Hotel </w:t>
      </w:r>
      <w:proofErr w:type="spellStart"/>
      <w:r w:rsidR="002E66CF">
        <w:rPr>
          <w:b/>
          <w:color w:val="56585B" w:themeColor="text1"/>
          <w:szCs w:val="24"/>
        </w:rPr>
        <w:t>Bencz</w:t>
      </w:r>
      <w:r w:rsidR="002E66CF">
        <w:rPr>
          <w:rFonts w:cs="Arial"/>
          <w:b/>
          <w:color w:val="56585B" w:themeColor="text1"/>
          <w:szCs w:val="24"/>
        </w:rPr>
        <w:t>ú</w:t>
      </w:r>
      <w:r w:rsidR="002E66CF">
        <w:rPr>
          <w:b/>
          <w:color w:val="56585B" w:themeColor="text1"/>
          <w:szCs w:val="24"/>
        </w:rPr>
        <w:t>r</w:t>
      </w:r>
      <w:proofErr w:type="spellEnd"/>
      <w:r w:rsidR="002E66CF">
        <w:rPr>
          <w:b/>
          <w:color w:val="56585B" w:themeColor="text1"/>
          <w:szCs w:val="24"/>
        </w:rPr>
        <w:t>, Budapest</w:t>
      </w:r>
    </w:p>
    <w:p w14:paraId="26993642" w14:textId="79B81411" w:rsidR="00D131FE" w:rsidRDefault="00D131FE" w:rsidP="00D131FE">
      <w:pPr>
        <w:pStyle w:val="Date1"/>
        <w:ind w:right="-49"/>
        <w:jc w:val="center"/>
        <w:rPr>
          <w:b/>
          <w:color w:val="56585B" w:themeColor="text1"/>
          <w:szCs w:val="24"/>
        </w:rPr>
      </w:pPr>
      <w:r w:rsidRPr="00AB490A">
        <w:rPr>
          <w:b/>
          <w:color w:val="56585B" w:themeColor="text1"/>
          <w:szCs w:val="24"/>
        </w:rPr>
        <w:t xml:space="preserve">on </w:t>
      </w:r>
      <w:r w:rsidR="002E66CF">
        <w:rPr>
          <w:b/>
          <w:color w:val="56585B" w:themeColor="text1"/>
          <w:szCs w:val="24"/>
        </w:rPr>
        <w:t>24 February 2017 11.30 – 13</w:t>
      </w:r>
      <w:r w:rsidR="000403C1" w:rsidRPr="000403C1">
        <w:rPr>
          <w:b/>
          <w:color w:val="56585B" w:themeColor="text1"/>
          <w:szCs w:val="24"/>
        </w:rPr>
        <w:t>.00 hours</w:t>
      </w:r>
    </w:p>
    <w:p w14:paraId="5EC339DF" w14:textId="77777777" w:rsidR="00A05B2F" w:rsidRPr="00D131FE" w:rsidRDefault="00A05B2F" w:rsidP="00A05B2F">
      <w:pPr>
        <w:ind w:left="360"/>
        <w:jc w:val="both"/>
        <w:rPr>
          <w:b/>
          <w:color w:val="0070C0"/>
          <w:szCs w:val="20"/>
          <w:lang w:val="en-GB"/>
        </w:rPr>
      </w:pPr>
    </w:p>
    <w:p w14:paraId="02900D30" w14:textId="77777777" w:rsidR="00A05B2F" w:rsidRPr="00BC4638" w:rsidRDefault="00A05B2F" w:rsidP="00A05B2F">
      <w:pPr>
        <w:ind w:left="360"/>
        <w:jc w:val="both"/>
        <w:rPr>
          <w:b/>
          <w:lang w:val="en-GB"/>
        </w:rPr>
      </w:pPr>
    </w:p>
    <w:p w14:paraId="72F262D4" w14:textId="05883164" w:rsidR="00A05B2F" w:rsidRPr="00371FBC" w:rsidRDefault="00A05B2F" w:rsidP="00A05B2F">
      <w:pPr>
        <w:numPr>
          <w:ilvl w:val="0"/>
          <w:numId w:val="7"/>
        </w:numPr>
        <w:tabs>
          <w:tab w:val="left" w:pos="360"/>
        </w:tabs>
        <w:suppressAutoHyphens/>
        <w:ind w:left="360"/>
        <w:jc w:val="both"/>
        <w:rPr>
          <w:lang w:val="en-GB"/>
        </w:rPr>
      </w:pPr>
      <w:r w:rsidRPr="00371FBC">
        <w:rPr>
          <w:b/>
          <w:lang w:val="en-GB"/>
        </w:rPr>
        <w:t>Welcome to participants</w:t>
      </w:r>
    </w:p>
    <w:p w14:paraId="57C6582C" w14:textId="645D7372" w:rsidR="005F794A" w:rsidRDefault="00AF08CB" w:rsidP="003640B0">
      <w:pPr>
        <w:ind w:left="284"/>
        <w:jc w:val="both"/>
      </w:pPr>
      <w:r>
        <w:t xml:space="preserve">Martin EVERAERT (chair of COST Action </w:t>
      </w:r>
      <w:r>
        <w:rPr>
          <w:b/>
          <w:color w:val="56585B" w:themeColor="text1"/>
        </w:rPr>
        <w:t>IS1305</w:t>
      </w:r>
      <w:r w:rsidR="00371FBC" w:rsidRPr="00371FBC">
        <w:rPr>
          <w:color w:val="56585B" w:themeColor="text1"/>
        </w:rPr>
        <w:t>)</w:t>
      </w:r>
      <w:r>
        <w:t xml:space="preserve"> opens the MC meeting </w:t>
      </w:r>
      <w:r w:rsidR="002E66CF">
        <w:t>at 11h37</w:t>
      </w:r>
      <w:r w:rsidR="00371FBC">
        <w:t xml:space="preserve"> </w:t>
      </w:r>
      <w:r>
        <w:t>and welcomes the participa</w:t>
      </w:r>
      <w:r w:rsidR="002E66CF">
        <w:t>nts.</w:t>
      </w:r>
    </w:p>
    <w:p w14:paraId="79248850" w14:textId="77777777" w:rsidR="0021306B" w:rsidRDefault="0021306B" w:rsidP="003640B0">
      <w:pPr>
        <w:ind w:left="284"/>
        <w:jc w:val="both"/>
      </w:pPr>
    </w:p>
    <w:p w14:paraId="098E59F4" w14:textId="1ED1DF10" w:rsidR="0021306B" w:rsidRDefault="0021306B" w:rsidP="0021306B">
      <w:pPr>
        <w:numPr>
          <w:ilvl w:val="0"/>
          <w:numId w:val="7"/>
        </w:numPr>
        <w:tabs>
          <w:tab w:val="left" w:pos="360"/>
        </w:tabs>
        <w:suppressAutoHyphens/>
        <w:ind w:left="360"/>
        <w:jc w:val="both"/>
        <w:rPr>
          <w:b/>
          <w:lang w:val="en-GB"/>
        </w:rPr>
      </w:pPr>
      <w:r w:rsidRPr="0021306B">
        <w:rPr>
          <w:b/>
          <w:lang w:val="en-GB"/>
        </w:rPr>
        <w:t xml:space="preserve">Verification of the presence of two-thirds of the Participating COST </w:t>
      </w:r>
      <w:r>
        <w:rPr>
          <w:b/>
          <w:lang w:val="en-GB"/>
        </w:rPr>
        <w:t>Countries or, if applicable, a quorum</w:t>
      </w:r>
    </w:p>
    <w:p w14:paraId="74673B9B" w14:textId="2957094A" w:rsidR="0021306B" w:rsidRPr="0021306B" w:rsidRDefault="002E66CF" w:rsidP="0021306B">
      <w:pPr>
        <w:tabs>
          <w:tab w:val="left" w:pos="360"/>
        </w:tabs>
        <w:suppressAutoHyphens/>
        <w:ind w:left="360"/>
        <w:jc w:val="both"/>
        <w:rPr>
          <w:lang w:val="en-GB"/>
        </w:rPr>
      </w:pPr>
      <w:r>
        <w:rPr>
          <w:lang w:val="en-GB"/>
        </w:rPr>
        <w:t>M</w:t>
      </w:r>
      <w:r w:rsidR="00B92729">
        <w:rPr>
          <w:lang w:val="en-GB"/>
        </w:rPr>
        <w:t>ore than two-thirds of the Participating COST Countries</w:t>
      </w:r>
      <w:r>
        <w:rPr>
          <w:lang w:val="en-GB"/>
        </w:rPr>
        <w:t xml:space="preserve"> are represented in the meeting</w:t>
      </w:r>
      <w:r w:rsidR="00B92729">
        <w:rPr>
          <w:lang w:val="en-GB"/>
        </w:rPr>
        <w:t>.</w:t>
      </w:r>
    </w:p>
    <w:p w14:paraId="3CE03455" w14:textId="77777777" w:rsidR="00A05B2F" w:rsidRPr="00BC4638" w:rsidRDefault="00A05B2F" w:rsidP="00A05B2F">
      <w:pPr>
        <w:jc w:val="both"/>
        <w:rPr>
          <w:b/>
          <w:lang w:val="en-GB"/>
        </w:rPr>
      </w:pPr>
    </w:p>
    <w:p w14:paraId="54DB8532" w14:textId="63CDF45E" w:rsidR="00371FBC" w:rsidRDefault="00371FBC" w:rsidP="00371FBC">
      <w:pPr>
        <w:numPr>
          <w:ilvl w:val="0"/>
          <w:numId w:val="7"/>
        </w:numPr>
        <w:tabs>
          <w:tab w:val="left" w:pos="360"/>
        </w:tabs>
        <w:suppressAutoHyphens/>
        <w:ind w:left="360"/>
        <w:jc w:val="both"/>
        <w:rPr>
          <w:b/>
          <w:lang w:val="en-GB"/>
        </w:rPr>
      </w:pPr>
      <w:r>
        <w:rPr>
          <w:b/>
          <w:lang w:val="en-GB"/>
        </w:rPr>
        <w:t>Adoption of the agenda</w:t>
      </w:r>
    </w:p>
    <w:p w14:paraId="6D1B9BF8" w14:textId="16943EB4" w:rsidR="00371FBC" w:rsidRPr="00371FBC" w:rsidRDefault="00371FBC" w:rsidP="003640B0">
      <w:pPr>
        <w:ind w:left="284"/>
      </w:pPr>
      <w:r w:rsidRPr="005F794A">
        <w:t xml:space="preserve">The agenda of the meeting as found in </w:t>
      </w:r>
      <w:r w:rsidRPr="00B92729">
        <w:rPr>
          <w:b/>
        </w:rPr>
        <w:t>Annex 1</w:t>
      </w:r>
      <w:r w:rsidRPr="005F794A">
        <w:t xml:space="preserve"> </w:t>
      </w:r>
      <w:r w:rsidR="0021306B">
        <w:t>was approved</w:t>
      </w:r>
      <w:r w:rsidR="001C62B7">
        <w:t>.</w:t>
      </w:r>
    </w:p>
    <w:p w14:paraId="6F24B255" w14:textId="77777777" w:rsidR="00371FBC" w:rsidRPr="00371FBC" w:rsidRDefault="00371FBC" w:rsidP="00371FBC">
      <w:pPr>
        <w:tabs>
          <w:tab w:val="left" w:pos="360"/>
        </w:tabs>
        <w:suppressAutoHyphens/>
        <w:ind w:left="360"/>
        <w:jc w:val="both"/>
        <w:rPr>
          <w:b/>
        </w:rPr>
      </w:pPr>
    </w:p>
    <w:p w14:paraId="4B5EEE2F" w14:textId="362B3675" w:rsidR="00AF08CB" w:rsidRDefault="00371FBC" w:rsidP="00371FBC">
      <w:pPr>
        <w:numPr>
          <w:ilvl w:val="0"/>
          <w:numId w:val="7"/>
        </w:numPr>
        <w:tabs>
          <w:tab w:val="clear" w:pos="720"/>
          <w:tab w:val="num" w:pos="360"/>
        </w:tabs>
        <w:suppressAutoHyphens/>
        <w:ind w:left="360"/>
        <w:jc w:val="both"/>
        <w:rPr>
          <w:b/>
          <w:lang w:val="en-GB"/>
        </w:rPr>
      </w:pPr>
      <w:r w:rsidRPr="00371FBC">
        <w:rPr>
          <w:b/>
          <w:lang w:val="en-GB"/>
        </w:rPr>
        <w:t xml:space="preserve">Approval of minutes and matters arising of last meeting </w:t>
      </w:r>
    </w:p>
    <w:p w14:paraId="3B5C92AD" w14:textId="50364B38" w:rsidR="00BD50F6" w:rsidRDefault="00371FBC" w:rsidP="003640B0">
      <w:pPr>
        <w:tabs>
          <w:tab w:val="left" w:pos="360"/>
        </w:tabs>
        <w:suppressAutoHyphens/>
        <w:ind w:left="284"/>
        <w:jc w:val="both"/>
        <w:rPr>
          <w:lang w:val="en-GB"/>
        </w:rPr>
      </w:pPr>
      <w:r>
        <w:rPr>
          <w:lang w:val="en-GB"/>
        </w:rPr>
        <w:t xml:space="preserve">The minutes of the </w:t>
      </w:r>
      <w:r w:rsidR="0021306B">
        <w:rPr>
          <w:lang w:val="en-GB"/>
        </w:rPr>
        <w:t>fifth</w:t>
      </w:r>
      <w:r>
        <w:rPr>
          <w:lang w:val="en-GB"/>
        </w:rPr>
        <w:t xml:space="preserve"> MC meeting on </w:t>
      </w:r>
      <w:r w:rsidR="00110FDA">
        <w:rPr>
          <w:lang w:val="en-GB"/>
        </w:rPr>
        <w:t>1</w:t>
      </w:r>
      <w:r>
        <w:rPr>
          <w:lang w:val="en-GB"/>
        </w:rPr>
        <w:t xml:space="preserve"> </w:t>
      </w:r>
      <w:r w:rsidR="0021306B">
        <w:rPr>
          <w:lang w:val="en-GB"/>
        </w:rPr>
        <w:t>A</w:t>
      </w:r>
      <w:r w:rsidR="00110FDA">
        <w:rPr>
          <w:lang w:val="en-GB"/>
        </w:rPr>
        <w:t>pril 2016</w:t>
      </w:r>
      <w:r w:rsidR="00BD50F6">
        <w:rPr>
          <w:lang w:val="en-GB"/>
        </w:rPr>
        <w:t xml:space="preserve"> in </w:t>
      </w:r>
      <w:r w:rsidR="00110FDA">
        <w:rPr>
          <w:lang w:val="en-GB"/>
        </w:rPr>
        <w:t>Barcelona were not distributed to the committee members</w:t>
      </w:r>
      <w:r w:rsidR="004A1F56">
        <w:rPr>
          <w:lang w:val="en-GB"/>
        </w:rPr>
        <w:t xml:space="preserve"> by e-mail but were available online</w:t>
      </w:r>
      <w:r w:rsidR="00BD50F6">
        <w:rPr>
          <w:lang w:val="en-GB"/>
        </w:rPr>
        <w:t>.</w:t>
      </w:r>
      <w:r w:rsidR="00110FDA">
        <w:rPr>
          <w:lang w:val="en-GB"/>
        </w:rPr>
        <w:t xml:space="preserve"> </w:t>
      </w:r>
      <w:r w:rsidR="004A1F56">
        <w:rPr>
          <w:lang w:val="en-GB"/>
        </w:rPr>
        <w:t>Minutes</w:t>
      </w:r>
      <w:r w:rsidR="00B96BBB">
        <w:rPr>
          <w:lang w:val="en-GB"/>
        </w:rPr>
        <w:t xml:space="preserve"> will be </w:t>
      </w:r>
      <w:r w:rsidR="004A1F56">
        <w:rPr>
          <w:lang w:val="en-GB"/>
        </w:rPr>
        <w:t xml:space="preserve">sent </w:t>
      </w:r>
      <w:r w:rsidR="00B96BBB">
        <w:rPr>
          <w:lang w:val="en-GB"/>
        </w:rPr>
        <w:t>ASAP.</w:t>
      </w:r>
    </w:p>
    <w:p w14:paraId="17738BA5" w14:textId="77777777" w:rsidR="00BD50F6" w:rsidRDefault="00BD50F6" w:rsidP="00BD50F6">
      <w:pPr>
        <w:tabs>
          <w:tab w:val="left" w:pos="360"/>
        </w:tabs>
        <w:suppressAutoHyphens/>
        <w:jc w:val="both"/>
        <w:rPr>
          <w:lang w:val="en-GB"/>
        </w:rPr>
      </w:pPr>
    </w:p>
    <w:p w14:paraId="19FE3488" w14:textId="77777777" w:rsidR="003346F6" w:rsidRDefault="003346F6" w:rsidP="003346F6">
      <w:pPr>
        <w:numPr>
          <w:ilvl w:val="0"/>
          <w:numId w:val="7"/>
        </w:numPr>
        <w:tabs>
          <w:tab w:val="clear" w:pos="720"/>
          <w:tab w:val="num" w:pos="360"/>
        </w:tabs>
        <w:suppressAutoHyphens/>
        <w:ind w:left="360"/>
        <w:jc w:val="both"/>
        <w:rPr>
          <w:b/>
          <w:lang w:val="en-GB"/>
        </w:rPr>
      </w:pPr>
      <w:r>
        <w:rPr>
          <w:b/>
          <w:lang w:val="en-GB"/>
        </w:rPr>
        <w:t>Up</w:t>
      </w:r>
      <w:r w:rsidRPr="00B36482">
        <w:rPr>
          <w:b/>
          <w:lang w:val="en-GB"/>
        </w:rPr>
        <w:t>date from the Action Chair</w:t>
      </w:r>
    </w:p>
    <w:p w14:paraId="6189DCF6" w14:textId="4831FE34" w:rsidR="003346F6" w:rsidRPr="003346F6" w:rsidRDefault="003346F6" w:rsidP="003346F6">
      <w:pPr>
        <w:numPr>
          <w:ilvl w:val="0"/>
          <w:numId w:val="46"/>
        </w:numPr>
        <w:suppressAutoHyphens/>
        <w:jc w:val="both"/>
        <w:rPr>
          <w:b/>
          <w:lang w:val="en-GB"/>
        </w:rPr>
      </w:pPr>
      <w:r w:rsidRPr="003346F6">
        <w:rPr>
          <w:b/>
        </w:rPr>
        <w:t xml:space="preserve">Status of the Action: start and end dates of Action, participating COST countries, participating NNC/IPC institutions and Specific </w:t>
      </w:r>
      <w:proofErr w:type="spellStart"/>
      <w:r w:rsidRPr="003346F6">
        <w:rPr>
          <w:b/>
        </w:rPr>
        <w:t>Organisations</w:t>
      </w:r>
      <w:proofErr w:type="spellEnd"/>
      <w:r w:rsidRPr="003346F6">
        <w:rPr>
          <w:b/>
        </w:rPr>
        <w:t>.</w:t>
      </w:r>
    </w:p>
    <w:p w14:paraId="587F916D" w14:textId="2EFF5798" w:rsidR="003346F6" w:rsidRPr="003346F6" w:rsidRDefault="003346F6" w:rsidP="003346F6">
      <w:pPr>
        <w:pStyle w:val="Lijstalinea"/>
        <w:jc w:val="both"/>
      </w:pPr>
      <w:r w:rsidRPr="003346F6">
        <w:t xml:space="preserve">There </w:t>
      </w:r>
      <w:r>
        <w:t>are no changes to report, whi</w:t>
      </w:r>
      <w:r w:rsidR="000A747A">
        <w:t>ch has to do with the fact that the action is nearing its termination (October 10 2017)</w:t>
      </w:r>
    </w:p>
    <w:p w14:paraId="33CBF8AA" w14:textId="00EEAA41" w:rsidR="003346F6" w:rsidRPr="000A747A" w:rsidRDefault="003346F6" w:rsidP="003346F6">
      <w:pPr>
        <w:ind w:left="284"/>
        <w:jc w:val="both"/>
        <w:rPr>
          <w:color w:val="56585B" w:themeColor="text1"/>
        </w:rPr>
      </w:pPr>
    </w:p>
    <w:p w14:paraId="0B951618" w14:textId="571AF48F" w:rsidR="000A747A" w:rsidRPr="008265D1" w:rsidRDefault="008265D1" w:rsidP="008265D1">
      <w:pPr>
        <w:ind w:left="360"/>
        <w:jc w:val="both"/>
        <w:rPr>
          <w:b/>
          <w:bCs/>
        </w:rPr>
      </w:pPr>
      <w:r>
        <w:rPr>
          <w:b/>
          <w:color w:val="56585B" w:themeColor="text1"/>
          <w:lang w:val="en-GB"/>
        </w:rPr>
        <w:t xml:space="preserve">b. </w:t>
      </w:r>
      <w:r w:rsidR="003346F6" w:rsidRPr="008265D1">
        <w:rPr>
          <w:b/>
          <w:color w:val="56585B" w:themeColor="text1"/>
          <w:lang w:val="en-GB"/>
        </w:rPr>
        <w:t xml:space="preserve">Short Term Scientific Missions (STSM): review of completed reports and new applications (Annex </w:t>
      </w:r>
      <w:r w:rsidR="001C4A8D">
        <w:rPr>
          <w:b/>
          <w:color w:val="56585B" w:themeColor="text1"/>
          <w:lang w:val="en-GB"/>
        </w:rPr>
        <w:t>2</w:t>
      </w:r>
      <w:r w:rsidR="003346F6" w:rsidRPr="008265D1">
        <w:rPr>
          <w:b/>
          <w:color w:val="56585B" w:themeColor="text1"/>
          <w:lang w:val="en-GB"/>
        </w:rPr>
        <w:t>)</w:t>
      </w:r>
    </w:p>
    <w:p w14:paraId="385957D9" w14:textId="77777777" w:rsidR="000A747A" w:rsidRPr="000A747A" w:rsidRDefault="000A747A" w:rsidP="000A747A">
      <w:pPr>
        <w:pStyle w:val="Lijstalinea"/>
        <w:numPr>
          <w:ilvl w:val="0"/>
          <w:numId w:val="35"/>
        </w:numPr>
        <w:jc w:val="both"/>
        <w:rPr>
          <w:b/>
          <w:bCs/>
        </w:rPr>
      </w:pPr>
      <w:r>
        <w:rPr>
          <w:color w:val="56585B" w:themeColor="text1"/>
          <w:lang w:val="en-GB"/>
        </w:rPr>
        <w:t>There were 14</w:t>
      </w:r>
      <w:r w:rsidRPr="000A747A">
        <w:rPr>
          <w:color w:val="56585B" w:themeColor="text1"/>
          <w:lang w:val="en-GB"/>
        </w:rPr>
        <w:t xml:space="preserve"> submissions</w:t>
      </w:r>
      <w:r>
        <w:rPr>
          <w:color w:val="56585B" w:themeColor="text1"/>
          <w:lang w:val="en-GB"/>
        </w:rPr>
        <w:t xml:space="preserve"> of which 13</w:t>
      </w:r>
      <w:r w:rsidRPr="000A747A">
        <w:rPr>
          <w:color w:val="56585B" w:themeColor="text1"/>
          <w:lang w:val="en-GB"/>
        </w:rPr>
        <w:t xml:space="preserve"> were approved.</w:t>
      </w:r>
      <w:r>
        <w:rPr>
          <w:color w:val="56585B" w:themeColor="text1"/>
          <w:lang w:val="en-GB"/>
        </w:rPr>
        <w:t xml:space="preserve"> One approved STSM was first postponed and finally cancelled.</w:t>
      </w:r>
    </w:p>
    <w:p w14:paraId="05D9693D" w14:textId="4DF0764A" w:rsidR="003346F6" w:rsidRPr="000A747A" w:rsidRDefault="000A747A" w:rsidP="000A747A">
      <w:pPr>
        <w:pStyle w:val="Lijstalinea"/>
        <w:numPr>
          <w:ilvl w:val="0"/>
          <w:numId w:val="35"/>
        </w:numPr>
        <w:jc w:val="both"/>
        <w:rPr>
          <w:b/>
          <w:bCs/>
        </w:rPr>
      </w:pPr>
      <w:r w:rsidRPr="000A747A">
        <w:rPr>
          <w:color w:val="56585B" w:themeColor="text1"/>
          <w:lang w:val="en-GB"/>
        </w:rPr>
        <w:t>Reports of the missions are available on the action website.</w:t>
      </w:r>
    </w:p>
    <w:p w14:paraId="4F80B4FD" w14:textId="797826D1" w:rsidR="000A747A" w:rsidRPr="000A747A" w:rsidRDefault="000A747A" w:rsidP="000A747A">
      <w:pPr>
        <w:pStyle w:val="Lijstalinea"/>
        <w:numPr>
          <w:ilvl w:val="0"/>
          <w:numId w:val="35"/>
        </w:numPr>
        <w:jc w:val="both"/>
        <w:rPr>
          <w:b/>
          <w:bCs/>
        </w:rPr>
      </w:pPr>
      <w:r>
        <w:rPr>
          <w:color w:val="56585B" w:themeColor="text1"/>
          <w:lang w:val="en-GB"/>
        </w:rPr>
        <w:t>We are a bit</w:t>
      </w:r>
      <w:r w:rsidR="00E02B46">
        <w:rPr>
          <w:color w:val="56585B" w:themeColor="text1"/>
          <w:lang w:val="en-GB"/>
        </w:rPr>
        <w:t xml:space="preserve"> (/about 1.400 €)</w:t>
      </w:r>
      <w:r>
        <w:rPr>
          <w:color w:val="56585B" w:themeColor="text1"/>
          <w:lang w:val="en-GB"/>
        </w:rPr>
        <w:t xml:space="preserve"> over the </w:t>
      </w:r>
      <w:r w:rsidR="00E02B46">
        <w:rPr>
          <w:color w:val="56585B" w:themeColor="text1"/>
          <w:lang w:val="en-GB"/>
        </w:rPr>
        <w:t xml:space="preserve">allocated </w:t>
      </w:r>
      <w:r>
        <w:rPr>
          <w:color w:val="56585B" w:themeColor="text1"/>
          <w:lang w:val="en-GB"/>
        </w:rPr>
        <w:t>budget.</w:t>
      </w:r>
    </w:p>
    <w:p w14:paraId="51E007FC" w14:textId="40531325" w:rsidR="003346F6" w:rsidRPr="008265D1" w:rsidRDefault="008265D1" w:rsidP="008265D1">
      <w:pPr>
        <w:ind w:firstLine="284"/>
        <w:jc w:val="both"/>
        <w:rPr>
          <w:b/>
          <w:bCs/>
        </w:rPr>
      </w:pPr>
      <w:r>
        <w:rPr>
          <w:b/>
          <w:color w:val="56585B" w:themeColor="text1"/>
          <w:lang w:val="en-GB"/>
        </w:rPr>
        <w:t xml:space="preserve">c. </w:t>
      </w:r>
      <w:r w:rsidR="000A747A" w:rsidRPr="008265D1">
        <w:rPr>
          <w:b/>
          <w:color w:val="56585B" w:themeColor="text1"/>
          <w:lang w:val="en-GB"/>
        </w:rPr>
        <w:t xml:space="preserve">Training School 2017 (annex </w:t>
      </w:r>
      <w:r w:rsidR="001C4A8D">
        <w:rPr>
          <w:b/>
          <w:color w:val="56585B" w:themeColor="text1"/>
          <w:lang w:val="en-GB"/>
        </w:rPr>
        <w:t>3</w:t>
      </w:r>
      <w:r w:rsidR="003346F6" w:rsidRPr="008265D1">
        <w:rPr>
          <w:b/>
          <w:color w:val="56585B" w:themeColor="text1"/>
          <w:lang w:val="en-GB"/>
        </w:rPr>
        <w:t>)</w:t>
      </w:r>
    </w:p>
    <w:p w14:paraId="6523F386" w14:textId="33E9BA24" w:rsidR="003346F6" w:rsidRPr="00896BDB" w:rsidRDefault="001C5F8F" w:rsidP="00610CFF">
      <w:pPr>
        <w:pStyle w:val="Citaat"/>
        <w:ind w:left="568"/>
        <w:rPr>
          <w:i w:val="0"/>
        </w:rPr>
      </w:pPr>
      <w:r w:rsidRPr="00896BDB">
        <w:rPr>
          <w:i w:val="0"/>
        </w:rPr>
        <w:t>Geoffrey W</w:t>
      </w:r>
      <w:r w:rsidR="004A1F56" w:rsidRPr="00896BDB">
        <w:rPr>
          <w:i w:val="0"/>
        </w:rPr>
        <w:t>illiams</w:t>
      </w:r>
      <w:r w:rsidRPr="00896BDB">
        <w:rPr>
          <w:i w:val="0"/>
        </w:rPr>
        <w:t xml:space="preserve"> presents the plans for the next TS to be held in June</w:t>
      </w:r>
      <w:r w:rsidR="00D11CD2" w:rsidRPr="00896BDB">
        <w:rPr>
          <w:i w:val="0"/>
        </w:rPr>
        <w:t xml:space="preserve"> 2017</w:t>
      </w:r>
      <w:r w:rsidR="00E02B46" w:rsidRPr="00896BDB">
        <w:rPr>
          <w:rFonts w:cs="Arial"/>
          <w:i w:val="0"/>
        </w:rPr>
        <w:t xml:space="preserve"> in Waterford, Ireland</w:t>
      </w:r>
      <w:r w:rsidR="00C24BD0" w:rsidRPr="00896BDB">
        <w:rPr>
          <w:rFonts w:cs="Arial"/>
          <w:i w:val="0"/>
        </w:rPr>
        <w:t xml:space="preserve">. </w:t>
      </w:r>
      <w:r w:rsidR="002F4BA0" w:rsidRPr="00896BDB">
        <w:rPr>
          <w:rFonts w:cs="Arial"/>
          <w:i w:val="0"/>
        </w:rPr>
        <w:t xml:space="preserve">Call for participation </w:t>
      </w:r>
      <w:r w:rsidR="00285146" w:rsidRPr="00896BDB">
        <w:rPr>
          <w:rFonts w:cs="Arial"/>
          <w:i w:val="0"/>
        </w:rPr>
        <w:t>will be open in March 2017.</w:t>
      </w:r>
      <w:r w:rsidR="00C24BD0" w:rsidRPr="00896BDB">
        <w:rPr>
          <w:rFonts w:cs="Arial"/>
          <w:i w:val="0"/>
        </w:rPr>
        <w:t xml:space="preserve"> </w:t>
      </w:r>
    </w:p>
    <w:p w14:paraId="6BCC3FEB" w14:textId="0E6A1C5A" w:rsidR="001C5F8F" w:rsidRPr="001C5F8F" w:rsidRDefault="001C5F8F" w:rsidP="003346F6">
      <w:pPr>
        <w:pStyle w:val="Lijstalinea"/>
        <w:numPr>
          <w:ilvl w:val="0"/>
          <w:numId w:val="36"/>
        </w:numPr>
        <w:jc w:val="both"/>
        <w:rPr>
          <w:bCs/>
        </w:rPr>
      </w:pPr>
      <w:r>
        <w:rPr>
          <w:rFonts w:cs="Arial"/>
          <w:bCs/>
        </w:rPr>
        <w:lastRenderedPageBreak/>
        <w:t>The MC agrees to the plan.</w:t>
      </w:r>
    </w:p>
    <w:p w14:paraId="15BCFE07" w14:textId="156DAC6B" w:rsidR="001C5F8F" w:rsidRPr="003346F6" w:rsidRDefault="001C5F8F" w:rsidP="003346F6">
      <w:pPr>
        <w:pStyle w:val="Lijstalinea"/>
        <w:numPr>
          <w:ilvl w:val="0"/>
          <w:numId w:val="36"/>
        </w:numPr>
        <w:jc w:val="both"/>
        <w:rPr>
          <w:bCs/>
        </w:rPr>
      </w:pPr>
      <w:r>
        <w:rPr>
          <w:rFonts w:cs="Arial"/>
          <w:bCs/>
        </w:rPr>
        <w:t>The report on the TS in Ljubljana still needs to be placed online</w:t>
      </w:r>
      <w:r w:rsidR="00AE1387">
        <w:rPr>
          <w:rStyle w:val="Voetnootmarkering"/>
          <w:bCs/>
        </w:rPr>
        <w:footnoteReference w:id="1"/>
      </w:r>
      <w:r>
        <w:rPr>
          <w:rFonts w:cs="Arial"/>
          <w:bCs/>
        </w:rPr>
        <w:t>.</w:t>
      </w:r>
    </w:p>
    <w:p w14:paraId="2F424B53" w14:textId="77777777" w:rsidR="003346F6" w:rsidRPr="003346F6" w:rsidRDefault="003346F6" w:rsidP="003346F6">
      <w:pPr>
        <w:jc w:val="both"/>
        <w:rPr>
          <w:bCs/>
        </w:rPr>
      </w:pPr>
    </w:p>
    <w:p w14:paraId="1BD53CB6" w14:textId="743FFF6A" w:rsidR="00A8355E" w:rsidRDefault="00A8355E" w:rsidP="00834D69">
      <w:pPr>
        <w:numPr>
          <w:ilvl w:val="0"/>
          <w:numId w:val="7"/>
        </w:numPr>
        <w:tabs>
          <w:tab w:val="clear" w:pos="720"/>
          <w:tab w:val="num" w:pos="360"/>
        </w:tabs>
        <w:suppressAutoHyphens/>
        <w:ind w:left="360"/>
        <w:jc w:val="both"/>
        <w:rPr>
          <w:b/>
          <w:lang w:val="en-GB"/>
        </w:rPr>
      </w:pPr>
      <w:r>
        <w:rPr>
          <w:b/>
          <w:lang w:val="en-GB"/>
        </w:rPr>
        <w:t>Update from the Grant Holder</w:t>
      </w:r>
    </w:p>
    <w:p w14:paraId="5E86CBA9" w14:textId="56366A5C" w:rsidR="00A8355E" w:rsidRPr="00A8355E" w:rsidRDefault="00A8355E" w:rsidP="00A8355E">
      <w:pPr>
        <w:suppressAutoHyphens/>
        <w:ind w:left="360"/>
        <w:jc w:val="both"/>
        <w:rPr>
          <w:lang w:val="en-GB"/>
        </w:rPr>
      </w:pPr>
      <w:r w:rsidRPr="00A8355E">
        <w:rPr>
          <w:lang w:val="en-GB"/>
        </w:rPr>
        <w:t>Nothing to report</w:t>
      </w:r>
    </w:p>
    <w:p w14:paraId="009B37FF" w14:textId="26E7AE26" w:rsidR="00A8355E" w:rsidRDefault="00A8355E" w:rsidP="00834D69">
      <w:pPr>
        <w:numPr>
          <w:ilvl w:val="0"/>
          <w:numId w:val="7"/>
        </w:numPr>
        <w:tabs>
          <w:tab w:val="clear" w:pos="720"/>
          <w:tab w:val="num" w:pos="360"/>
        </w:tabs>
        <w:suppressAutoHyphens/>
        <w:ind w:left="360"/>
        <w:jc w:val="both"/>
        <w:rPr>
          <w:b/>
          <w:lang w:val="en-GB"/>
        </w:rPr>
      </w:pPr>
      <w:r>
        <w:rPr>
          <w:b/>
          <w:lang w:val="en-GB"/>
        </w:rPr>
        <w:t>Update from the COST Association, if a representative is present</w:t>
      </w:r>
    </w:p>
    <w:p w14:paraId="5DBFECAE" w14:textId="2110AC11" w:rsidR="00A8355E" w:rsidRPr="00A8355E" w:rsidRDefault="00A8355E" w:rsidP="00A8355E">
      <w:pPr>
        <w:suppressAutoHyphens/>
        <w:ind w:left="360"/>
        <w:jc w:val="both"/>
        <w:rPr>
          <w:lang w:val="en-GB"/>
        </w:rPr>
      </w:pPr>
      <w:r w:rsidRPr="00A8355E">
        <w:rPr>
          <w:lang w:val="en-GB"/>
        </w:rPr>
        <w:t>Nothing to report</w:t>
      </w:r>
    </w:p>
    <w:p w14:paraId="17A5CDDD" w14:textId="33EEB16D" w:rsidR="00A8355E" w:rsidRDefault="00A8355E" w:rsidP="00834D69">
      <w:pPr>
        <w:numPr>
          <w:ilvl w:val="0"/>
          <w:numId w:val="7"/>
        </w:numPr>
        <w:tabs>
          <w:tab w:val="clear" w:pos="720"/>
          <w:tab w:val="num" w:pos="360"/>
        </w:tabs>
        <w:suppressAutoHyphens/>
        <w:ind w:left="360"/>
        <w:jc w:val="both"/>
        <w:rPr>
          <w:b/>
          <w:lang w:val="en-GB"/>
        </w:rPr>
      </w:pPr>
      <w:r>
        <w:rPr>
          <w:b/>
          <w:lang w:val="en-GB"/>
        </w:rPr>
        <w:t>Monitoring the Action</w:t>
      </w:r>
    </w:p>
    <w:p w14:paraId="7BFE3601" w14:textId="626AAD90" w:rsidR="00A8355E" w:rsidRPr="00A8355E" w:rsidRDefault="00A8355E" w:rsidP="00A8355E">
      <w:pPr>
        <w:suppressAutoHyphens/>
        <w:ind w:left="360"/>
        <w:jc w:val="both"/>
        <w:rPr>
          <w:lang w:val="en-GB"/>
        </w:rPr>
      </w:pPr>
      <w:r w:rsidRPr="00A8355E">
        <w:rPr>
          <w:lang w:val="en-GB"/>
        </w:rPr>
        <w:t>T</w:t>
      </w:r>
      <w:r>
        <w:rPr>
          <w:lang w:val="en-GB"/>
        </w:rPr>
        <w:t>here have been no new applications. ME suggests not to allow new additions since the action is almost finished. If non-members are to contribute to the Final Event, they can be reimbursed as Invited Speakers. The MC agrees on this proposal.</w:t>
      </w:r>
    </w:p>
    <w:p w14:paraId="3191480D" w14:textId="5D118CDA" w:rsidR="00A8355E" w:rsidRPr="00A8355E" w:rsidRDefault="00A8355E" w:rsidP="00834D69">
      <w:pPr>
        <w:numPr>
          <w:ilvl w:val="0"/>
          <w:numId w:val="7"/>
        </w:numPr>
        <w:tabs>
          <w:tab w:val="clear" w:pos="720"/>
          <w:tab w:val="num" w:pos="360"/>
        </w:tabs>
        <w:suppressAutoHyphens/>
        <w:ind w:left="360"/>
        <w:jc w:val="both"/>
        <w:rPr>
          <w:b/>
          <w:lang w:val="en-GB"/>
        </w:rPr>
      </w:pPr>
      <w:r>
        <w:rPr>
          <w:b/>
          <w:lang w:val="en-GB"/>
        </w:rPr>
        <w:t>Implementation of COST policies on:</w:t>
      </w:r>
    </w:p>
    <w:p w14:paraId="19689B11" w14:textId="043FED1D" w:rsidR="00A8355E" w:rsidRPr="00A8355E" w:rsidRDefault="00A8355E" w:rsidP="00F16A99">
      <w:pPr>
        <w:numPr>
          <w:ilvl w:val="0"/>
          <w:numId w:val="48"/>
        </w:numPr>
        <w:suppressAutoHyphens/>
        <w:jc w:val="both"/>
        <w:rPr>
          <w:b/>
          <w:lang w:val="en-GB"/>
        </w:rPr>
      </w:pPr>
      <w:r w:rsidRPr="00A8355E">
        <w:rPr>
          <w:b/>
          <w:lang w:val="en-GB"/>
        </w:rPr>
        <w:t>Promotion of gender balance and Early Career Investigators (ECI).</w:t>
      </w:r>
    </w:p>
    <w:p w14:paraId="0FD1F20F" w14:textId="54AA61DE" w:rsidR="00A8355E" w:rsidRPr="00F16A99" w:rsidRDefault="001C4A8D" w:rsidP="00F16A99">
      <w:pPr>
        <w:suppressAutoHyphens/>
        <w:ind w:left="436" w:firstLine="284"/>
        <w:jc w:val="both"/>
        <w:rPr>
          <w:lang w:val="en-GB"/>
        </w:rPr>
      </w:pPr>
      <w:r>
        <w:rPr>
          <w:lang w:val="en-GB"/>
        </w:rPr>
        <w:t xml:space="preserve">See Annex 4. There were </w:t>
      </w:r>
      <w:r w:rsidR="00A8355E" w:rsidRPr="00F16A99">
        <w:rPr>
          <w:lang w:val="en-GB"/>
        </w:rPr>
        <w:t>no</w:t>
      </w:r>
      <w:r w:rsidR="00BA707F">
        <w:rPr>
          <w:lang w:val="en-GB"/>
        </w:rPr>
        <w:t xml:space="preserve"> requests for family facilities</w:t>
      </w:r>
      <w:r>
        <w:rPr>
          <w:lang w:val="en-GB"/>
        </w:rPr>
        <w:t xml:space="preserve"> during the Budapest meeting</w:t>
      </w:r>
      <w:r w:rsidR="00BA707F">
        <w:rPr>
          <w:lang w:val="en-GB"/>
        </w:rPr>
        <w:t>.</w:t>
      </w:r>
    </w:p>
    <w:p w14:paraId="53505457" w14:textId="00A4A80C" w:rsidR="00A8355E" w:rsidRPr="00BA707F" w:rsidRDefault="00BA707F" w:rsidP="00F16A99">
      <w:pPr>
        <w:pStyle w:val="Lijstalinea"/>
        <w:numPr>
          <w:ilvl w:val="0"/>
          <w:numId w:val="48"/>
        </w:numPr>
        <w:suppressAutoHyphens/>
        <w:jc w:val="both"/>
        <w:rPr>
          <w:b/>
          <w:lang w:val="en-GB"/>
        </w:rPr>
      </w:pPr>
      <w:r w:rsidRPr="00BA707F">
        <w:rPr>
          <w:b/>
          <w:lang w:val="en-GB"/>
        </w:rPr>
        <w:t>Inclusiveness and Excellence</w:t>
      </w:r>
    </w:p>
    <w:p w14:paraId="2F181B81" w14:textId="4AE3F4EF" w:rsidR="00BA707F" w:rsidRPr="00BA707F" w:rsidRDefault="00BA707F" w:rsidP="00BA707F">
      <w:pPr>
        <w:suppressAutoHyphens/>
        <w:ind w:left="720"/>
        <w:jc w:val="both"/>
        <w:rPr>
          <w:lang w:val="en-GB"/>
        </w:rPr>
      </w:pPr>
      <w:r>
        <w:rPr>
          <w:lang w:val="en-GB"/>
        </w:rPr>
        <w:t>Nothing to report</w:t>
      </w:r>
    </w:p>
    <w:p w14:paraId="26386332" w14:textId="74512864" w:rsidR="00BA707F" w:rsidRDefault="00BA707F" w:rsidP="00834D69">
      <w:pPr>
        <w:numPr>
          <w:ilvl w:val="0"/>
          <w:numId w:val="7"/>
        </w:numPr>
        <w:tabs>
          <w:tab w:val="clear" w:pos="720"/>
          <w:tab w:val="num" w:pos="360"/>
        </w:tabs>
        <w:suppressAutoHyphens/>
        <w:ind w:left="360"/>
        <w:jc w:val="both"/>
        <w:rPr>
          <w:b/>
          <w:lang w:val="en-GB"/>
        </w:rPr>
      </w:pPr>
      <w:r>
        <w:rPr>
          <w:b/>
          <w:lang w:val="en-GB"/>
        </w:rPr>
        <w:t>Follow-up on MoU objectives: progress reports of working groups</w:t>
      </w:r>
    </w:p>
    <w:p w14:paraId="5C423DFE" w14:textId="409F9BC1" w:rsidR="00BA707F" w:rsidRDefault="00BA707F" w:rsidP="00BA707F">
      <w:pPr>
        <w:suppressAutoHyphens/>
        <w:ind w:left="360"/>
        <w:jc w:val="both"/>
        <w:rPr>
          <w:lang w:val="en-GB"/>
        </w:rPr>
      </w:pPr>
      <w:r w:rsidRPr="00BA707F">
        <w:rPr>
          <w:lang w:val="en-GB"/>
        </w:rPr>
        <w:t>All</w:t>
      </w:r>
      <w:r>
        <w:rPr>
          <w:lang w:val="en-GB"/>
        </w:rPr>
        <w:t xml:space="preserve"> WG’s have to finalize the deliverables. The chairs will prepare a list of deliverables and present </w:t>
      </w:r>
      <w:r w:rsidR="00ED021D">
        <w:rPr>
          <w:lang w:val="en-GB"/>
        </w:rPr>
        <w:t>these to the MC for approval. The list should be carefully compared to what is described in the original proposal.</w:t>
      </w:r>
    </w:p>
    <w:p w14:paraId="6696C20F" w14:textId="19CC94CE" w:rsidR="00ED021D" w:rsidRDefault="001C4A8D" w:rsidP="00BA707F">
      <w:pPr>
        <w:suppressAutoHyphens/>
        <w:ind w:left="360"/>
        <w:jc w:val="both"/>
        <w:rPr>
          <w:lang w:val="en-GB"/>
        </w:rPr>
      </w:pPr>
      <w:r>
        <w:rPr>
          <w:lang w:val="en-GB"/>
        </w:rPr>
        <w:t>WG1: See Annex 5</w:t>
      </w:r>
    </w:p>
    <w:p w14:paraId="462720F1" w14:textId="6BAA9985" w:rsidR="00ED021D" w:rsidRDefault="001C4A8D" w:rsidP="00BA707F">
      <w:pPr>
        <w:suppressAutoHyphens/>
        <w:ind w:left="360"/>
        <w:jc w:val="both"/>
        <w:rPr>
          <w:lang w:val="en-GB"/>
        </w:rPr>
      </w:pPr>
      <w:r>
        <w:rPr>
          <w:lang w:val="en-GB"/>
        </w:rPr>
        <w:t>WG2: See Annex 6</w:t>
      </w:r>
    </w:p>
    <w:p w14:paraId="170A52F6" w14:textId="09070FA5" w:rsidR="00ED021D" w:rsidRDefault="001C4A8D" w:rsidP="00BA707F">
      <w:pPr>
        <w:suppressAutoHyphens/>
        <w:ind w:left="360"/>
        <w:jc w:val="both"/>
        <w:rPr>
          <w:lang w:val="en-GB"/>
        </w:rPr>
      </w:pPr>
      <w:r>
        <w:rPr>
          <w:lang w:val="en-GB"/>
        </w:rPr>
        <w:t>WG3: See Annex 7</w:t>
      </w:r>
    </w:p>
    <w:p w14:paraId="3CB130F1" w14:textId="28FC3613" w:rsidR="00ED021D" w:rsidRPr="00BA707F" w:rsidRDefault="001C4A8D" w:rsidP="00BA707F">
      <w:pPr>
        <w:suppressAutoHyphens/>
        <w:ind w:left="360"/>
        <w:jc w:val="both"/>
        <w:rPr>
          <w:lang w:val="en-GB"/>
        </w:rPr>
      </w:pPr>
      <w:r>
        <w:rPr>
          <w:lang w:val="en-GB"/>
        </w:rPr>
        <w:t>WG4: See Annex 8</w:t>
      </w:r>
    </w:p>
    <w:p w14:paraId="25DABD6B" w14:textId="3F24C5A8" w:rsidR="00ED021D" w:rsidRDefault="00ED021D" w:rsidP="00834D69">
      <w:pPr>
        <w:numPr>
          <w:ilvl w:val="0"/>
          <w:numId w:val="7"/>
        </w:numPr>
        <w:tabs>
          <w:tab w:val="clear" w:pos="720"/>
          <w:tab w:val="num" w:pos="360"/>
        </w:tabs>
        <w:suppressAutoHyphens/>
        <w:ind w:left="360"/>
        <w:jc w:val="both"/>
        <w:rPr>
          <w:b/>
          <w:lang w:val="en-GB"/>
        </w:rPr>
      </w:pPr>
      <w:r>
        <w:rPr>
          <w:b/>
          <w:lang w:val="en-GB"/>
        </w:rPr>
        <w:t>Scientific planning</w:t>
      </w:r>
    </w:p>
    <w:p w14:paraId="73046A21" w14:textId="567D8FB3" w:rsidR="00ED021D" w:rsidRDefault="00ED021D" w:rsidP="00ED021D">
      <w:pPr>
        <w:suppressAutoHyphens/>
        <w:ind w:left="360"/>
        <w:jc w:val="both"/>
        <w:rPr>
          <w:b/>
          <w:lang w:val="en-GB"/>
        </w:rPr>
      </w:pPr>
      <w:r>
        <w:rPr>
          <w:b/>
          <w:lang w:val="en-GB"/>
        </w:rPr>
        <w:t>a. Scientific strategy</w:t>
      </w:r>
    </w:p>
    <w:p w14:paraId="51A232A4" w14:textId="5C57609F" w:rsidR="00ED021D" w:rsidRDefault="00ED021D" w:rsidP="00A263E0">
      <w:pPr>
        <w:suppressAutoHyphens/>
        <w:ind w:left="568"/>
        <w:jc w:val="both"/>
        <w:rPr>
          <w:lang w:val="en-GB"/>
        </w:rPr>
      </w:pPr>
      <w:r w:rsidRPr="00ED021D">
        <w:rPr>
          <w:lang w:val="en-GB"/>
        </w:rPr>
        <w:t>Em</w:t>
      </w:r>
      <w:r>
        <w:rPr>
          <w:lang w:val="en-GB"/>
        </w:rPr>
        <w:t>phasis on finalizing the deliverables and comparing these with what is described in the original proposal</w:t>
      </w:r>
      <w:r w:rsidR="00D11CD2">
        <w:rPr>
          <w:lang w:val="en-GB"/>
        </w:rPr>
        <w:t>.</w:t>
      </w:r>
    </w:p>
    <w:p w14:paraId="3CECB9BF" w14:textId="4482E23D" w:rsidR="00A263E0" w:rsidRDefault="00A263E0" w:rsidP="00A263E0">
      <w:pPr>
        <w:suppressAutoHyphens/>
        <w:jc w:val="both"/>
        <w:rPr>
          <w:b/>
          <w:lang w:val="en-GB"/>
        </w:rPr>
      </w:pPr>
      <w:r>
        <w:rPr>
          <w:lang w:val="en-GB"/>
        </w:rPr>
        <w:tab/>
      </w:r>
      <w:r w:rsidRPr="00A263E0">
        <w:rPr>
          <w:b/>
          <w:lang w:val="en-GB"/>
        </w:rPr>
        <w:t>b. Action Budget Planning</w:t>
      </w:r>
    </w:p>
    <w:p w14:paraId="6C2E2363" w14:textId="1CF6D1A6" w:rsidR="00A263E0" w:rsidRDefault="007710CD" w:rsidP="001A46B1">
      <w:pPr>
        <w:suppressAutoHyphens/>
        <w:ind w:left="568"/>
        <w:jc w:val="both"/>
        <w:rPr>
          <w:lang w:val="en-GB"/>
        </w:rPr>
      </w:pPr>
      <w:r>
        <w:rPr>
          <w:lang w:val="en-GB"/>
        </w:rPr>
        <w:t xml:space="preserve">Budget Year 4: </w:t>
      </w:r>
      <w:r w:rsidR="00A263E0" w:rsidRPr="00A263E0">
        <w:rPr>
          <w:lang w:val="en-GB"/>
        </w:rPr>
        <w:t>See</w:t>
      </w:r>
      <w:r w:rsidR="000F4F8E">
        <w:rPr>
          <w:lang w:val="en-GB"/>
        </w:rPr>
        <w:t xml:space="preserve"> Annex 9</w:t>
      </w:r>
      <w:r w:rsidR="00A263E0">
        <w:rPr>
          <w:lang w:val="en-GB"/>
        </w:rPr>
        <w:t xml:space="preserve">. </w:t>
      </w:r>
      <w:r>
        <w:rPr>
          <w:lang w:val="en-GB"/>
        </w:rPr>
        <w:t xml:space="preserve">Since </w:t>
      </w:r>
      <w:r w:rsidR="00A263E0">
        <w:rPr>
          <w:lang w:val="en-GB"/>
        </w:rPr>
        <w:t>there will be two expensive activities</w:t>
      </w:r>
      <w:r>
        <w:rPr>
          <w:lang w:val="en-GB"/>
        </w:rPr>
        <w:t xml:space="preserve"> </w:t>
      </w:r>
      <w:r w:rsidR="008265D1">
        <w:rPr>
          <w:lang w:val="en-GB"/>
        </w:rPr>
        <w:t>i</w:t>
      </w:r>
      <w:r>
        <w:rPr>
          <w:lang w:val="en-GB"/>
        </w:rPr>
        <w:t>n the last budget period</w:t>
      </w:r>
      <w:r w:rsidR="004965F1">
        <w:rPr>
          <w:lang w:val="en-GB"/>
        </w:rPr>
        <w:t xml:space="preserve"> (</w:t>
      </w:r>
      <w:r>
        <w:rPr>
          <w:lang w:val="en-GB"/>
        </w:rPr>
        <w:t>the TS and the Final Event (FE)</w:t>
      </w:r>
      <w:r w:rsidR="004965F1">
        <w:rPr>
          <w:lang w:val="en-GB"/>
        </w:rPr>
        <w:t>),</w:t>
      </w:r>
      <w:r w:rsidR="00A263E0">
        <w:rPr>
          <w:lang w:val="en-GB"/>
        </w:rPr>
        <w:t xml:space="preserve"> </w:t>
      </w:r>
      <w:r w:rsidR="00A263E0">
        <w:rPr>
          <w:rFonts w:cs="Arial"/>
          <w:lang w:val="en-GB"/>
        </w:rPr>
        <w:t>€</w:t>
      </w:r>
      <w:r w:rsidR="00A263E0">
        <w:rPr>
          <w:lang w:val="en-GB"/>
        </w:rPr>
        <w:t>10,000 from the present budget period is transferred to the final period. If any money is left in the present period, the SG will develop plans to make use of that surplus. The sooner reimbursement claims for the Budapest event are submitted, the sooner we will know what financial possibilities remain in the present budget period.</w:t>
      </w:r>
      <w:r w:rsidR="001A46B1">
        <w:rPr>
          <w:lang w:val="en-GB"/>
        </w:rPr>
        <w:t xml:space="preserve"> </w:t>
      </w:r>
      <w:r w:rsidR="004965F1">
        <w:rPr>
          <w:lang w:val="en-GB"/>
        </w:rPr>
        <w:t>No money will be available for STSMs after 30</w:t>
      </w:r>
      <w:r w:rsidR="00533F9C">
        <w:rPr>
          <w:lang w:val="en-GB"/>
        </w:rPr>
        <w:t>th</w:t>
      </w:r>
      <w:r w:rsidR="004965F1">
        <w:rPr>
          <w:lang w:val="en-GB"/>
        </w:rPr>
        <w:t xml:space="preserve"> April 2017. </w:t>
      </w:r>
    </w:p>
    <w:p w14:paraId="46FA878A" w14:textId="311BE7B1" w:rsidR="007710CD" w:rsidRDefault="007710CD" w:rsidP="00A263E0">
      <w:pPr>
        <w:suppressAutoHyphens/>
        <w:ind w:left="568"/>
        <w:jc w:val="both"/>
        <w:rPr>
          <w:lang w:val="en-GB"/>
        </w:rPr>
      </w:pPr>
      <w:r>
        <w:rPr>
          <w:lang w:val="en-GB"/>
        </w:rPr>
        <w:t xml:space="preserve">Budget Year 5: </w:t>
      </w:r>
      <w:r w:rsidR="000F4F8E">
        <w:rPr>
          <w:lang w:val="en-GB"/>
        </w:rPr>
        <w:t xml:space="preserve">See Annex 10. </w:t>
      </w:r>
      <w:r>
        <w:rPr>
          <w:lang w:val="en-GB"/>
        </w:rPr>
        <w:t xml:space="preserve">The FE will cost an estimated </w:t>
      </w:r>
      <w:r>
        <w:rPr>
          <w:rFonts w:cs="Arial"/>
          <w:lang w:val="en-GB"/>
        </w:rPr>
        <w:t>€</w:t>
      </w:r>
      <w:r>
        <w:rPr>
          <w:lang w:val="en-GB"/>
        </w:rPr>
        <w:t xml:space="preserve">50,000 and the TS an estimated </w:t>
      </w:r>
      <w:r>
        <w:rPr>
          <w:rFonts w:cs="Arial"/>
          <w:lang w:val="en-GB"/>
        </w:rPr>
        <w:t>€</w:t>
      </w:r>
      <w:r>
        <w:rPr>
          <w:lang w:val="en-GB"/>
        </w:rPr>
        <w:t xml:space="preserve">15,000. The FE will take place in Leiden September 18, preceding </w:t>
      </w:r>
      <w:proofErr w:type="spellStart"/>
      <w:r w:rsidR="00E87F59">
        <w:rPr>
          <w:lang w:val="en-GB"/>
        </w:rPr>
        <w:t>e</w:t>
      </w:r>
      <w:r>
        <w:rPr>
          <w:lang w:val="en-GB"/>
        </w:rPr>
        <w:t>L</w:t>
      </w:r>
      <w:r w:rsidR="00E87F59">
        <w:rPr>
          <w:lang w:val="en-GB"/>
        </w:rPr>
        <w:t>ex</w:t>
      </w:r>
      <w:proofErr w:type="spellEnd"/>
      <w:r w:rsidR="00E87F59">
        <w:rPr>
          <w:lang w:val="en-GB"/>
        </w:rPr>
        <w:t xml:space="preserve"> 2017</w:t>
      </w:r>
      <w:r>
        <w:rPr>
          <w:lang w:val="en-GB"/>
        </w:rPr>
        <w:t>. There will be no official SG or MC meeting</w:t>
      </w:r>
      <w:r w:rsidR="00533F9C">
        <w:rPr>
          <w:lang w:val="en-GB"/>
        </w:rPr>
        <w:t>s</w:t>
      </w:r>
      <w:r>
        <w:rPr>
          <w:lang w:val="en-GB"/>
        </w:rPr>
        <w:t>. The budget allows reimbursement for a</w:t>
      </w:r>
      <w:r w:rsidR="00AE1387">
        <w:rPr>
          <w:lang w:val="en-GB"/>
        </w:rPr>
        <w:t>n estimated</w:t>
      </w:r>
      <w:r>
        <w:rPr>
          <w:lang w:val="en-GB"/>
        </w:rPr>
        <w:t xml:space="preserve"> maximum of 80 participants</w:t>
      </w:r>
      <w:bookmarkStart w:id="0" w:name="_GoBack"/>
      <w:bookmarkEnd w:id="0"/>
      <w:r>
        <w:rPr>
          <w:lang w:val="en-GB"/>
        </w:rPr>
        <w:t>. The format of the event is still to be decided by the SG</w:t>
      </w:r>
      <w:r w:rsidR="00533F9C">
        <w:rPr>
          <w:lang w:val="en-GB"/>
        </w:rPr>
        <w:t>,</w:t>
      </w:r>
      <w:r>
        <w:rPr>
          <w:lang w:val="en-GB"/>
        </w:rPr>
        <w:t xml:space="preserve"> as well as the criteria for reimbursement.</w:t>
      </w:r>
    </w:p>
    <w:p w14:paraId="593AFB6F" w14:textId="61E1705C" w:rsidR="007710CD" w:rsidRDefault="007710CD" w:rsidP="007710CD">
      <w:pPr>
        <w:suppressAutoHyphens/>
        <w:jc w:val="both"/>
        <w:rPr>
          <w:b/>
          <w:lang w:val="en-GB"/>
        </w:rPr>
      </w:pPr>
      <w:r>
        <w:rPr>
          <w:lang w:val="en-GB"/>
        </w:rPr>
        <w:tab/>
      </w:r>
      <w:r w:rsidRPr="007710CD">
        <w:rPr>
          <w:b/>
          <w:lang w:val="en-GB"/>
        </w:rPr>
        <w:t>c.</w:t>
      </w:r>
      <w:r>
        <w:rPr>
          <w:b/>
          <w:lang w:val="en-GB"/>
        </w:rPr>
        <w:t xml:space="preserve"> Long-term planning</w:t>
      </w:r>
    </w:p>
    <w:p w14:paraId="0083F883" w14:textId="43D57BD6" w:rsidR="007710CD" w:rsidRDefault="007710CD" w:rsidP="007710CD">
      <w:pPr>
        <w:suppressAutoHyphens/>
        <w:jc w:val="both"/>
      </w:pPr>
      <w:r>
        <w:rPr>
          <w:b/>
          <w:lang w:val="en-GB"/>
        </w:rPr>
        <w:tab/>
      </w:r>
      <w:r>
        <w:rPr>
          <w:b/>
          <w:lang w:val="en-GB"/>
        </w:rPr>
        <w:tab/>
      </w:r>
      <w:r w:rsidRPr="007710CD">
        <w:rPr>
          <w:lang w:val="en-GB"/>
        </w:rPr>
        <w:t>TS</w:t>
      </w:r>
      <w:r w:rsidR="00884418">
        <w:rPr>
          <w:lang w:val="en-GB"/>
        </w:rPr>
        <w:t xml:space="preserve"> in </w:t>
      </w:r>
      <w:r w:rsidR="00884418" w:rsidRPr="00884418">
        <w:t>Waterford, Ireland, 7-9 June 2017</w:t>
      </w:r>
      <w:r w:rsidR="001A46B1">
        <w:t xml:space="preserve"> and</w:t>
      </w:r>
      <w:r w:rsidR="00884418">
        <w:t xml:space="preserve"> FE in Leiden, Netherlands, 18 </w:t>
      </w:r>
      <w:r w:rsidR="00676096">
        <w:t>S</w:t>
      </w:r>
      <w:r w:rsidR="00884418">
        <w:t>ep</w:t>
      </w:r>
      <w:r w:rsidR="00676096">
        <w:t>tember</w:t>
      </w:r>
      <w:r w:rsidR="00884418">
        <w:t xml:space="preserve"> 2017</w:t>
      </w:r>
      <w:r w:rsidR="00533F9C">
        <w:t>.</w:t>
      </w:r>
    </w:p>
    <w:p w14:paraId="7A8A1B24" w14:textId="2CBBA6C5" w:rsidR="00884418" w:rsidRDefault="00884418" w:rsidP="007710CD">
      <w:pPr>
        <w:suppressAutoHyphens/>
        <w:jc w:val="both"/>
      </w:pPr>
      <w:r>
        <w:tab/>
      </w:r>
      <w:r>
        <w:rPr>
          <w:b/>
        </w:rPr>
        <w:t>d. Dissemination planning</w:t>
      </w:r>
    </w:p>
    <w:p w14:paraId="35F999C6" w14:textId="022921AF" w:rsidR="00884418" w:rsidRDefault="00884418" w:rsidP="007710CD">
      <w:pPr>
        <w:suppressAutoHyphens/>
        <w:jc w:val="both"/>
      </w:pPr>
      <w:r>
        <w:tab/>
      </w:r>
      <w:r>
        <w:tab/>
        <w:t>Focus will be on finalizing deliverables</w:t>
      </w:r>
      <w:r w:rsidR="001A46B1">
        <w:t>.</w:t>
      </w:r>
    </w:p>
    <w:p w14:paraId="6024C981" w14:textId="45D9F1ED" w:rsidR="00884418" w:rsidRDefault="00884418" w:rsidP="007710CD">
      <w:pPr>
        <w:suppressAutoHyphens/>
        <w:jc w:val="both"/>
        <w:rPr>
          <w:b/>
        </w:rPr>
      </w:pPr>
      <w:r>
        <w:tab/>
      </w:r>
      <w:r>
        <w:rPr>
          <w:b/>
        </w:rPr>
        <w:t>e. Final Dissemination</w:t>
      </w:r>
    </w:p>
    <w:p w14:paraId="5DAF01F5" w14:textId="190FAB16" w:rsidR="00884418" w:rsidRPr="0071774B" w:rsidRDefault="0071774B" w:rsidP="0071774B">
      <w:pPr>
        <w:suppressAutoHyphens/>
        <w:ind w:left="568"/>
        <w:jc w:val="both"/>
        <w:rPr>
          <w:lang w:val="en-GB"/>
        </w:rPr>
      </w:pPr>
      <w:r>
        <w:t xml:space="preserve">The Final Dissemination (FD) can in fact consist of several publications. Detailed plans have to be submitted before </w:t>
      </w:r>
      <w:r w:rsidR="00676096">
        <w:t>8</w:t>
      </w:r>
      <w:r w:rsidR="00676096" w:rsidRPr="00676096">
        <w:rPr>
          <w:vertAlign w:val="superscript"/>
        </w:rPr>
        <w:t xml:space="preserve"> </w:t>
      </w:r>
      <w:r>
        <w:t>April this year.</w:t>
      </w:r>
      <w:r w:rsidR="004A1F56">
        <w:t xml:space="preserve"> Other discussed options concerned maintenance and interface of the dictionary portal (i.e. to make it available in different languages). Suggestions can be forwarded to IK and ME.</w:t>
      </w:r>
      <w:r>
        <w:t xml:space="preserve"> The SG discussed a proposal for </w:t>
      </w:r>
      <w:r w:rsidR="00F71E62">
        <w:t xml:space="preserve">a video recording of the FE, which will be published with subtitles in all the languages of the action. This plan is expected to cost up to </w:t>
      </w:r>
      <w:r w:rsidR="00F71E62">
        <w:rPr>
          <w:rFonts w:cs="Arial"/>
        </w:rPr>
        <w:lastRenderedPageBreak/>
        <w:t>€</w:t>
      </w:r>
      <w:r w:rsidR="00F71E62">
        <w:t xml:space="preserve">2000. Two further </w:t>
      </w:r>
      <w:r w:rsidR="00E87F59">
        <w:t xml:space="preserve">book proposals </w:t>
      </w:r>
      <w:r w:rsidR="00F71E62">
        <w:t xml:space="preserve">have been submitted, both by members of WG4 (EW, </w:t>
      </w:r>
      <w:proofErr w:type="spellStart"/>
      <w:r w:rsidR="00F71E62">
        <w:t>Landlex</w:t>
      </w:r>
      <w:proofErr w:type="spellEnd"/>
      <w:r w:rsidR="00F71E62">
        <w:t xml:space="preserve">). These plans each have an estimated cost of </w:t>
      </w:r>
      <w:r w:rsidR="00676096">
        <w:t>€</w:t>
      </w:r>
      <w:r w:rsidR="00F71E62">
        <w:t>4</w:t>
      </w:r>
      <w:r w:rsidR="008706EC">
        <w:t xml:space="preserve">000 to </w:t>
      </w:r>
      <w:r w:rsidR="00676096">
        <w:t>5000</w:t>
      </w:r>
      <w:r w:rsidR="00F71E62">
        <w:t xml:space="preserve">. </w:t>
      </w:r>
    </w:p>
    <w:p w14:paraId="04A12CFD" w14:textId="3647A3E0" w:rsidR="00A263E0" w:rsidRPr="00ED021D" w:rsidRDefault="00A263E0" w:rsidP="00A263E0">
      <w:pPr>
        <w:suppressAutoHyphens/>
        <w:jc w:val="both"/>
        <w:rPr>
          <w:lang w:val="en-GB"/>
        </w:rPr>
      </w:pPr>
      <w:r>
        <w:rPr>
          <w:lang w:val="en-GB"/>
        </w:rPr>
        <w:tab/>
      </w:r>
    </w:p>
    <w:p w14:paraId="2DFCA33A" w14:textId="199565A4" w:rsidR="00F71E62" w:rsidRDefault="00F71E62" w:rsidP="00834D69">
      <w:pPr>
        <w:numPr>
          <w:ilvl w:val="0"/>
          <w:numId w:val="7"/>
        </w:numPr>
        <w:tabs>
          <w:tab w:val="clear" w:pos="720"/>
          <w:tab w:val="num" w:pos="360"/>
        </w:tabs>
        <w:suppressAutoHyphens/>
        <w:ind w:left="360"/>
        <w:jc w:val="both"/>
        <w:rPr>
          <w:b/>
          <w:lang w:val="en-GB"/>
        </w:rPr>
      </w:pPr>
      <w:r>
        <w:rPr>
          <w:b/>
          <w:lang w:val="en-GB"/>
        </w:rPr>
        <w:t>Requests to join the Action:</w:t>
      </w:r>
    </w:p>
    <w:p w14:paraId="5F5D4E65" w14:textId="3D9C3BC6" w:rsidR="00F71E62" w:rsidRPr="00F71E62" w:rsidRDefault="00F71E62" w:rsidP="00F71E62">
      <w:pPr>
        <w:suppressAutoHyphens/>
        <w:ind w:left="360"/>
        <w:jc w:val="both"/>
        <w:rPr>
          <w:lang w:val="en-GB"/>
        </w:rPr>
      </w:pPr>
      <w:r w:rsidRPr="00F71E62">
        <w:rPr>
          <w:lang w:val="en-GB"/>
        </w:rPr>
        <w:t>No requests</w:t>
      </w:r>
      <w:r>
        <w:rPr>
          <w:lang w:val="en-GB"/>
        </w:rPr>
        <w:t xml:space="preserve"> have been received.</w:t>
      </w:r>
    </w:p>
    <w:p w14:paraId="2DADFBF7" w14:textId="7381E20D" w:rsidR="00F71E62" w:rsidRDefault="00F71E62" w:rsidP="00834D69">
      <w:pPr>
        <w:numPr>
          <w:ilvl w:val="0"/>
          <w:numId w:val="7"/>
        </w:numPr>
        <w:tabs>
          <w:tab w:val="clear" w:pos="720"/>
          <w:tab w:val="num" w:pos="360"/>
        </w:tabs>
        <w:suppressAutoHyphens/>
        <w:ind w:left="360"/>
        <w:jc w:val="both"/>
        <w:rPr>
          <w:b/>
          <w:lang w:val="en-GB"/>
        </w:rPr>
      </w:pPr>
      <w:r>
        <w:rPr>
          <w:b/>
          <w:lang w:val="en-GB"/>
        </w:rPr>
        <w:t>AOB</w:t>
      </w:r>
    </w:p>
    <w:p w14:paraId="06A7EED4" w14:textId="58C9FEEA" w:rsidR="00F71E62" w:rsidRPr="00F71E62" w:rsidRDefault="00F71E62" w:rsidP="00F71E62">
      <w:pPr>
        <w:suppressAutoHyphens/>
        <w:ind w:left="360"/>
        <w:jc w:val="both"/>
        <w:rPr>
          <w:lang w:val="en-GB"/>
        </w:rPr>
      </w:pPr>
      <w:r>
        <w:rPr>
          <w:lang w:val="en-GB"/>
        </w:rPr>
        <w:t>Nothing to report</w:t>
      </w:r>
    </w:p>
    <w:p w14:paraId="584529F4" w14:textId="46D10E50" w:rsidR="00F71E62" w:rsidRDefault="00F71E62" w:rsidP="00834D69">
      <w:pPr>
        <w:numPr>
          <w:ilvl w:val="0"/>
          <w:numId w:val="7"/>
        </w:numPr>
        <w:tabs>
          <w:tab w:val="clear" w:pos="720"/>
          <w:tab w:val="num" w:pos="360"/>
        </w:tabs>
        <w:suppressAutoHyphens/>
        <w:ind w:left="360"/>
        <w:jc w:val="both"/>
        <w:rPr>
          <w:b/>
          <w:lang w:val="en-GB"/>
        </w:rPr>
      </w:pPr>
      <w:r>
        <w:rPr>
          <w:b/>
          <w:lang w:val="en-GB"/>
        </w:rPr>
        <w:t>Location and date of next meeting</w:t>
      </w:r>
    </w:p>
    <w:p w14:paraId="70675266" w14:textId="09232A29" w:rsidR="00F71E62" w:rsidRPr="00F71E62" w:rsidRDefault="00D11CD2" w:rsidP="00F71E62">
      <w:pPr>
        <w:suppressAutoHyphens/>
        <w:ind w:left="360"/>
        <w:jc w:val="both"/>
        <w:rPr>
          <w:lang w:val="en-GB"/>
        </w:rPr>
      </w:pPr>
      <w:r>
        <w:rPr>
          <w:lang w:val="en-GB"/>
        </w:rPr>
        <w:t>The FE will take place in Leiden, September 18, 2017. All financial transactions close by October 10, 2017.</w:t>
      </w:r>
    </w:p>
    <w:p w14:paraId="1B4DE866" w14:textId="02124B0E" w:rsidR="00F71E62" w:rsidRDefault="00F71E62" w:rsidP="00834D69">
      <w:pPr>
        <w:numPr>
          <w:ilvl w:val="0"/>
          <w:numId w:val="7"/>
        </w:numPr>
        <w:tabs>
          <w:tab w:val="clear" w:pos="720"/>
          <w:tab w:val="num" w:pos="360"/>
        </w:tabs>
        <w:suppressAutoHyphens/>
        <w:ind w:left="360"/>
        <w:jc w:val="both"/>
        <w:rPr>
          <w:b/>
          <w:lang w:val="en-GB"/>
        </w:rPr>
      </w:pPr>
      <w:r>
        <w:rPr>
          <w:b/>
          <w:lang w:val="en-GB"/>
        </w:rPr>
        <w:t>Summary of MC decisions</w:t>
      </w:r>
    </w:p>
    <w:p w14:paraId="1336FF53" w14:textId="6BEFA0C3" w:rsidR="008265D1" w:rsidRDefault="008265D1" w:rsidP="008265D1">
      <w:pPr>
        <w:pStyle w:val="Lijstalinea"/>
        <w:numPr>
          <w:ilvl w:val="0"/>
          <w:numId w:val="49"/>
        </w:numPr>
        <w:suppressAutoHyphens/>
        <w:jc w:val="both"/>
        <w:rPr>
          <w:lang w:val="en-GB"/>
        </w:rPr>
      </w:pPr>
      <w:r>
        <w:rPr>
          <w:lang w:val="en-GB"/>
        </w:rPr>
        <w:t>The agenda was accepted (see 3)</w:t>
      </w:r>
    </w:p>
    <w:p w14:paraId="3FEDDCCF" w14:textId="43067070" w:rsidR="008265D1" w:rsidRDefault="008265D1" w:rsidP="008265D1">
      <w:pPr>
        <w:pStyle w:val="Lijstalinea"/>
        <w:numPr>
          <w:ilvl w:val="0"/>
          <w:numId w:val="49"/>
        </w:numPr>
        <w:suppressAutoHyphens/>
        <w:jc w:val="both"/>
        <w:rPr>
          <w:lang w:val="en-GB"/>
        </w:rPr>
      </w:pPr>
      <w:r>
        <w:rPr>
          <w:lang w:val="en-GB"/>
        </w:rPr>
        <w:t>The minutes of the MC meeting in Barcelona were accepted (see 4)</w:t>
      </w:r>
    </w:p>
    <w:p w14:paraId="16D95F6F" w14:textId="07C82428" w:rsidR="00F71E62" w:rsidRDefault="008265D1" w:rsidP="008265D1">
      <w:pPr>
        <w:pStyle w:val="Lijstalinea"/>
        <w:numPr>
          <w:ilvl w:val="0"/>
          <w:numId w:val="49"/>
        </w:numPr>
        <w:suppressAutoHyphens/>
        <w:jc w:val="both"/>
        <w:rPr>
          <w:lang w:val="en-GB"/>
        </w:rPr>
      </w:pPr>
      <w:r>
        <w:rPr>
          <w:lang w:val="en-GB"/>
        </w:rPr>
        <w:t>The plan for the TS is accepted (see 5c).</w:t>
      </w:r>
    </w:p>
    <w:p w14:paraId="23517A28" w14:textId="241FBAEB" w:rsidR="008265D1" w:rsidRDefault="008265D1" w:rsidP="008265D1">
      <w:pPr>
        <w:pStyle w:val="Lijstalinea"/>
        <w:numPr>
          <w:ilvl w:val="0"/>
          <w:numId w:val="49"/>
        </w:numPr>
        <w:suppressAutoHyphens/>
        <w:jc w:val="both"/>
        <w:rPr>
          <w:lang w:val="en-GB"/>
        </w:rPr>
      </w:pPr>
      <w:r>
        <w:rPr>
          <w:lang w:val="en-GB"/>
        </w:rPr>
        <w:t>No new members will be allowed to the action (see 8)</w:t>
      </w:r>
    </w:p>
    <w:p w14:paraId="69144B8E" w14:textId="1B4BDDB3" w:rsidR="008265D1" w:rsidRPr="008265D1" w:rsidRDefault="008265D1" w:rsidP="008265D1">
      <w:pPr>
        <w:pStyle w:val="Lijstalinea"/>
        <w:numPr>
          <w:ilvl w:val="0"/>
          <w:numId w:val="49"/>
        </w:numPr>
        <w:suppressAutoHyphens/>
        <w:jc w:val="both"/>
        <w:rPr>
          <w:lang w:val="en-GB"/>
        </w:rPr>
      </w:pPr>
      <w:r>
        <w:rPr>
          <w:lang w:val="en-GB"/>
        </w:rPr>
        <w:t>The reports from the WG’s were accepted</w:t>
      </w:r>
      <w:r w:rsidR="00B92B8A">
        <w:rPr>
          <w:lang w:val="en-GB"/>
        </w:rPr>
        <w:t xml:space="preserve"> (see 10)</w:t>
      </w:r>
    </w:p>
    <w:p w14:paraId="2CBF46A1" w14:textId="03362198" w:rsidR="008265D1" w:rsidRDefault="008265D1" w:rsidP="00834D69">
      <w:pPr>
        <w:numPr>
          <w:ilvl w:val="0"/>
          <w:numId w:val="7"/>
        </w:numPr>
        <w:tabs>
          <w:tab w:val="clear" w:pos="720"/>
          <w:tab w:val="num" w:pos="360"/>
        </w:tabs>
        <w:suppressAutoHyphens/>
        <w:ind w:left="360"/>
        <w:jc w:val="both"/>
        <w:rPr>
          <w:b/>
          <w:lang w:val="en-GB"/>
        </w:rPr>
      </w:pPr>
      <w:r>
        <w:rPr>
          <w:b/>
          <w:lang w:val="en-GB"/>
        </w:rPr>
        <w:t>Closing</w:t>
      </w:r>
    </w:p>
    <w:p w14:paraId="41054BB4" w14:textId="36569809" w:rsidR="008265D1" w:rsidRPr="008265D1" w:rsidRDefault="00B92B8A" w:rsidP="008265D1">
      <w:pPr>
        <w:suppressAutoHyphens/>
        <w:ind w:left="360"/>
        <w:jc w:val="both"/>
        <w:rPr>
          <w:lang w:val="en-GB"/>
        </w:rPr>
      </w:pPr>
      <w:r>
        <w:rPr>
          <w:lang w:val="en-GB"/>
        </w:rPr>
        <w:t>12.</w:t>
      </w:r>
      <w:r w:rsidR="00E42322">
        <w:rPr>
          <w:lang w:val="en-GB"/>
        </w:rPr>
        <w:t>40</w:t>
      </w:r>
    </w:p>
    <w:p w14:paraId="6897FAF5" w14:textId="77777777" w:rsidR="00BC38A8" w:rsidRPr="0088242B" w:rsidRDefault="00BC38A8" w:rsidP="005543C8">
      <w:pPr>
        <w:suppressAutoHyphens/>
        <w:rPr>
          <w:color w:val="56585B" w:themeColor="text1"/>
          <w:lang w:val="en-GB"/>
        </w:rPr>
      </w:pPr>
    </w:p>
    <w:p w14:paraId="29836CBC" w14:textId="77777777" w:rsidR="00BC38A8" w:rsidRPr="0088242B" w:rsidRDefault="00BC38A8" w:rsidP="005543C8">
      <w:pPr>
        <w:suppressAutoHyphens/>
        <w:rPr>
          <w:b/>
          <w:color w:val="56585B" w:themeColor="text1"/>
          <w:lang w:val="en-GB"/>
        </w:rPr>
      </w:pPr>
      <w:r w:rsidRPr="0088242B">
        <w:rPr>
          <w:b/>
          <w:color w:val="56585B" w:themeColor="text1"/>
          <w:lang w:val="en-GB"/>
        </w:rPr>
        <w:t>List of Annexes</w:t>
      </w:r>
    </w:p>
    <w:p w14:paraId="31EF3912" w14:textId="77777777" w:rsidR="00BC38A8" w:rsidRPr="0088242B" w:rsidRDefault="00BC38A8" w:rsidP="005543C8">
      <w:pPr>
        <w:suppressAutoHyphens/>
        <w:rPr>
          <w:b/>
          <w:color w:val="56585B" w:themeColor="text1"/>
          <w:lang w:val="en-GB"/>
        </w:rPr>
      </w:pPr>
    </w:p>
    <w:p w14:paraId="534BF5C0" w14:textId="4E38444B" w:rsidR="00BC38A8" w:rsidRDefault="00BC38A8" w:rsidP="00713DEF">
      <w:pPr>
        <w:suppressAutoHyphens/>
        <w:ind w:left="284"/>
        <w:rPr>
          <w:b/>
          <w:color w:val="56585B" w:themeColor="text1"/>
          <w:lang w:val="en-GB"/>
        </w:rPr>
      </w:pPr>
      <w:r w:rsidRPr="0060753C">
        <w:rPr>
          <w:b/>
          <w:color w:val="56585B" w:themeColor="text1"/>
          <w:lang w:val="en-GB"/>
        </w:rPr>
        <w:t>Annex 1:</w:t>
      </w:r>
      <w:r w:rsidR="00427757" w:rsidRPr="0060753C">
        <w:rPr>
          <w:b/>
          <w:color w:val="56585B" w:themeColor="text1"/>
          <w:lang w:val="en-GB"/>
        </w:rPr>
        <w:t xml:space="preserve"> Agenda </w:t>
      </w:r>
    </w:p>
    <w:p w14:paraId="38B5EF16" w14:textId="0A7B0DA8" w:rsidR="001C4A8D" w:rsidRDefault="001C4A8D" w:rsidP="00713DEF">
      <w:pPr>
        <w:suppressAutoHyphens/>
        <w:ind w:left="284"/>
        <w:rPr>
          <w:b/>
          <w:color w:val="56585B" w:themeColor="text1"/>
          <w:lang w:val="en-GB"/>
        </w:rPr>
      </w:pPr>
      <w:r>
        <w:rPr>
          <w:b/>
          <w:color w:val="56585B" w:themeColor="text1"/>
          <w:lang w:val="en-GB"/>
        </w:rPr>
        <w:t>Annex 2: Report on STSMs</w:t>
      </w:r>
    </w:p>
    <w:p w14:paraId="4024F887" w14:textId="201E9DA9" w:rsidR="001C4A8D" w:rsidRDefault="001C4A8D" w:rsidP="00713DEF">
      <w:pPr>
        <w:suppressAutoHyphens/>
        <w:ind w:left="284"/>
        <w:rPr>
          <w:b/>
          <w:color w:val="56585B" w:themeColor="text1"/>
        </w:rPr>
      </w:pPr>
      <w:r>
        <w:rPr>
          <w:b/>
          <w:color w:val="56585B" w:themeColor="text1"/>
          <w:lang w:val="en-GB"/>
        </w:rPr>
        <w:t xml:space="preserve">Annex 3: Plan for TS in </w:t>
      </w:r>
      <w:r w:rsidRPr="001C4A8D">
        <w:rPr>
          <w:b/>
          <w:color w:val="56585B" w:themeColor="text1"/>
        </w:rPr>
        <w:t>Waterford, Ireland, 7-9 June 2017</w:t>
      </w:r>
    </w:p>
    <w:p w14:paraId="345B2C3A" w14:textId="3555847B" w:rsidR="001C4A8D" w:rsidRDefault="001C4A8D" w:rsidP="001C4A8D">
      <w:pPr>
        <w:suppressAutoHyphens/>
        <w:ind w:left="284"/>
        <w:rPr>
          <w:b/>
          <w:color w:val="56585B" w:themeColor="text1"/>
          <w:lang w:val="en-GB"/>
        </w:rPr>
      </w:pPr>
      <w:r>
        <w:rPr>
          <w:b/>
          <w:color w:val="56585B" w:themeColor="text1"/>
          <w:lang w:val="en-GB"/>
        </w:rPr>
        <w:t xml:space="preserve">Annex 4: </w:t>
      </w:r>
      <w:r w:rsidRPr="001C4A8D">
        <w:rPr>
          <w:b/>
          <w:color w:val="56585B" w:themeColor="text1"/>
        </w:rPr>
        <w:t>Report on Gender Balance a</w:t>
      </w:r>
      <w:r>
        <w:rPr>
          <w:b/>
          <w:color w:val="56585B" w:themeColor="text1"/>
        </w:rPr>
        <w:t xml:space="preserve">nd participation of ECI </w:t>
      </w:r>
      <w:r w:rsidRPr="001C4A8D">
        <w:rPr>
          <w:b/>
          <w:bCs/>
          <w:color w:val="56585B" w:themeColor="text1"/>
        </w:rPr>
        <w:t>(24/02/2017</w:t>
      </w:r>
      <w:r>
        <w:rPr>
          <w:b/>
          <w:bCs/>
          <w:color w:val="56585B" w:themeColor="text1"/>
        </w:rPr>
        <w:t>)</w:t>
      </w:r>
    </w:p>
    <w:p w14:paraId="11FCEDE0" w14:textId="61B05FE9" w:rsidR="001C4A8D" w:rsidRDefault="001C4A8D" w:rsidP="00713DEF">
      <w:pPr>
        <w:suppressAutoHyphens/>
        <w:ind w:left="284"/>
        <w:rPr>
          <w:b/>
          <w:color w:val="56585B" w:themeColor="text1"/>
          <w:lang w:val="en-GB"/>
        </w:rPr>
      </w:pPr>
      <w:r>
        <w:rPr>
          <w:b/>
          <w:color w:val="56585B" w:themeColor="text1"/>
          <w:lang w:val="en-GB"/>
        </w:rPr>
        <w:t>Annex 5: WG1 progress report</w:t>
      </w:r>
    </w:p>
    <w:p w14:paraId="32060355" w14:textId="1339B34D" w:rsidR="001C4A8D" w:rsidRPr="0060753C" w:rsidRDefault="001C4A8D" w:rsidP="00713DEF">
      <w:pPr>
        <w:suppressAutoHyphens/>
        <w:ind w:left="284"/>
        <w:rPr>
          <w:b/>
          <w:color w:val="56585B" w:themeColor="text1"/>
          <w:lang w:val="en-GB"/>
        </w:rPr>
      </w:pPr>
      <w:r>
        <w:rPr>
          <w:b/>
          <w:color w:val="56585B" w:themeColor="text1"/>
          <w:lang w:val="en-GB"/>
        </w:rPr>
        <w:t>Annex 6: WG2 progress report</w:t>
      </w:r>
    </w:p>
    <w:p w14:paraId="4901A7FF" w14:textId="57D74CB9" w:rsidR="001C4A8D" w:rsidRPr="00427757" w:rsidRDefault="001C4A8D" w:rsidP="001C4A8D">
      <w:pPr>
        <w:suppressAutoHyphens/>
        <w:ind w:left="284"/>
        <w:rPr>
          <w:color w:val="56585B" w:themeColor="text1"/>
          <w:lang w:val="en-GB"/>
        </w:rPr>
      </w:pPr>
      <w:r>
        <w:rPr>
          <w:b/>
          <w:color w:val="56585B" w:themeColor="text1"/>
          <w:lang w:val="en-GB"/>
        </w:rPr>
        <w:t>Annex 7: WG3 progress report</w:t>
      </w:r>
    </w:p>
    <w:p w14:paraId="56BB8CE2" w14:textId="6665D17A" w:rsidR="001C4A8D" w:rsidRPr="000F4F8E" w:rsidRDefault="001C4A8D" w:rsidP="000F4F8E">
      <w:pPr>
        <w:suppressAutoHyphens/>
        <w:ind w:left="284"/>
        <w:rPr>
          <w:b/>
          <w:color w:val="56585B" w:themeColor="text1"/>
          <w:lang w:val="en-GB"/>
        </w:rPr>
      </w:pPr>
      <w:r>
        <w:rPr>
          <w:b/>
          <w:color w:val="56585B" w:themeColor="text1"/>
          <w:lang w:val="en-GB"/>
        </w:rPr>
        <w:t>Annex 8: WG4 progress report</w:t>
      </w:r>
    </w:p>
    <w:p w14:paraId="1EB1B644" w14:textId="6E22651B" w:rsidR="00BB3AC8" w:rsidRPr="000F4F8E" w:rsidRDefault="00BB3AC8" w:rsidP="000F4F8E">
      <w:pPr>
        <w:ind w:firstLine="284"/>
        <w:rPr>
          <w:b/>
          <w:lang w:val="en-GB"/>
        </w:rPr>
      </w:pPr>
      <w:r>
        <w:rPr>
          <w:b/>
          <w:color w:val="56585B" w:themeColor="text1"/>
          <w:lang w:val="en-GB"/>
        </w:rPr>
        <w:t xml:space="preserve">Annex </w:t>
      </w:r>
      <w:r w:rsidR="000F4F8E">
        <w:rPr>
          <w:b/>
          <w:color w:val="56585B" w:themeColor="text1"/>
          <w:lang w:val="en-GB"/>
        </w:rPr>
        <w:t>9</w:t>
      </w:r>
      <w:r w:rsidR="0060753C">
        <w:rPr>
          <w:b/>
          <w:color w:val="56585B" w:themeColor="text1"/>
          <w:lang w:val="en-GB"/>
        </w:rPr>
        <w:t xml:space="preserve">: </w:t>
      </w:r>
      <w:r w:rsidR="000F4F8E" w:rsidRPr="00D5571F">
        <w:rPr>
          <w:b/>
          <w:lang w:val="en-GB"/>
        </w:rPr>
        <w:t xml:space="preserve">Action budget </w:t>
      </w:r>
      <w:r w:rsidR="000F4F8E">
        <w:rPr>
          <w:b/>
          <w:lang w:val="en-GB"/>
        </w:rPr>
        <w:t>status</w:t>
      </w:r>
    </w:p>
    <w:p w14:paraId="3AFD20C1" w14:textId="1A24F177" w:rsidR="0060753C" w:rsidRPr="00427757" w:rsidRDefault="000F4F8E" w:rsidP="0060753C">
      <w:pPr>
        <w:suppressAutoHyphens/>
        <w:ind w:left="284"/>
        <w:rPr>
          <w:color w:val="56585B" w:themeColor="text1"/>
          <w:lang w:val="en-GB"/>
        </w:rPr>
      </w:pPr>
      <w:r>
        <w:rPr>
          <w:b/>
          <w:color w:val="56585B" w:themeColor="text1"/>
          <w:lang w:val="en-GB"/>
        </w:rPr>
        <w:t>Annex 10</w:t>
      </w:r>
      <w:r w:rsidR="0060753C">
        <w:rPr>
          <w:b/>
          <w:color w:val="56585B" w:themeColor="text1"/>
          <w:lang w:val="en-GB"/>
        </w:rPr>
        <w:t>: Action budget planning</w:t>
      </w:r>
    </w:p>
    <w:sectPr w:rsidR="0060753C" w:rsidRPr="00427757"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C2AA2E" w15:done="0"/>
  <w15:commentEx w15:paraId="14B513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E3A5" w14:textId="77777777" w:rsidR="006878E8" w:rsidRDefault="006878E8" w:rsidP="0082778B">
      <w:r>
        <w:separator/>
      </w:r>
    </w:p>
  </w:endnote>
  <w:endnote w:type="continuationSeparator" w:id="0">
    <w:p w14:paraId="103202B0" w14:textId="77777777" w:rsidR="006878E8" w:rsidRDefault="006878E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AE1387">
      <w:rPr>
        <w:rStyle w:val="Paginanummer"/>
        <w:noProof/>
        <w:szCs w:val="20"/>
      </w:rPr>
      <w:t>3</w:t>
    </w:r>
    <w:r w:rsidRPr="00E96FD7">
      <w:rPr>
        <w:rStyle w:val="Paginanummer"/>
        <w:szCs w:val="20"/>
      </w:rPr>
      <w:fldChar w:fldCharType="end"/>
    </w:r>
  </w:p>
  <w:p w14:paraId="2F0D7548" w14:textId="77777777" w:rsidR="00371FBC" w:rsidRDefault="00371FB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AE1387">
      <w:rPr>
        <w:rStyle w:val="Paginanummer"/>
        <w:noProof/>
        <w:szCs w:val="20"/>
      </w:rPr>
      <w:t>1</w:t>
    </w:r>
    <w:r w:rsidRPr="00E96FD7">
      <w:rPr>
        <w:rStyle w:val="Paginanummer"/>
        <w:szCs w:val="20"/>
      </w:rPr>
      <w:fldChar w:fldCharType="end"/>
    </w:r>
  </w:p>
  <w:p w14:paraId="5C76799A" w14:textId="77777777" w:rsidR="00371FBC" w:rsidRDefault="00371F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7DD38" w14:textId="77777777" w:rsidR="006878E8" w:rsidRDefault="006878E8" w:rsidP="0082778B">
      <w:r>
        <w:separator/>
      </w:r>
    </w:p>
  </w:footnote>
  <w:footnote w:type="continuationSeparator" w:id="0">
    <w:p w14:paraId="069B346C" w14:textId="77777777" w:rsidR="006878E8" w:rsidRDefault="006878E8" w:rsidP="0082778B">
      <w:r>
        <w:continuationSeparator/>
      </w:r>
    </w:p>
  </w:footnote>
  <w:footnote w:id="1">
    <w:p w14:paraId="2B7C54D2" w14:textId="3E41EA64" w:rsidR="00AE1387" w:rsidRPr="00AE1387" w:rsidRDefault="00AE1387">
      <w:pPr>
        <w:pStyle w:val="Voetnoottekst"/>
        <w:rPr>
          <w:lang w:val="en-US"/>
        </w:rPr>
      </w:pPr>
      <w:r>
        <w:rPr>
          <w:rStyle w:val="Voetnootmarkering"/>
        </w:rPr>
        <w:footnoteRef/>
      </w:r>
      <w:r>
        <w:t xml:space="preserve"> This was done immediately after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371FBC" w:rsidRDefault="00371FBC">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371FBC" w:rsidRDefault="00371FBC">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EE644CE"/>
    <w:multiLevelType w:val="hybridMultilevel"/>
    <w:tmpl w:val="F130463C"/>
    <w:lvl w:ilvl="0" w:tplc="9766899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nsid w:val="0FEA36A5"/>
    <w:multiLevelType w:val="hybridMultilevel"/>
    <w:tmpl w:val="DB943E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10">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710516A"/>
    <w:multiLevelType w:val="hybridMultilevel"/>
    <w:tmpl w:val="DD56E6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A38B7"/>
    <w:multiLevelType w:val="hybridMultilevel"/>
    <w:tmpl w:val="E4866C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2AFC3B76"/>
    <w:multiLevelType w:val="hybridMultilevel"/>
    <w:tmpl w:val="D35CFCC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4">
    <w:nsid w:val="2D9B5872"/>
    <w:multiLevelType w:val="hybridMultilevel"/>
    <w:tmpl w:val="C14896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6">
    <w:nsid w:val="30FF623F"/>
    <w:multiLevelType w:val="hybridMultilevel"/>
    <w:tmpl w:val="ACA020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7">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2465547"/>
    <w:multiLevelType w:val="hybridMultilevel"/>
    <w:tmpl w:val="74DCAB50"/>
    <w:lvl w:ilvl="0" w:tplc="9BAEDA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7F32BB3"/>
    <w:multiLevelType w:val="hybridMultilevel"/>
    <w:tmpl w:val="16A05656"/>
    <w:lvl w:ilvl="0" w:tplc="E9086062">
      <w:start w:val="1"/>
      <w:numFmt w:val="lowerLetter"/>
      <w:lvlText w:val="%1."/>
      <w:lvlJc w:val="left"/>
      <w:pPr>
        <w:ind w:left="720" w:hanging="360"/>
      </w:pPr>
      <w:rPr>
        <w:rFonts w:eastAsia="Times New Roman" w:hint="default"/>
        <w:color w:val="56585B"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8194FB3"/>
    <w:multiLevelType w:val="hybridMultilevel"/>
    <w:tmpl w:val="25D82DA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2">
    <w:nsid w:val="3A4703F5"/>
    <w:multiLevelType w:val="hybridMultilevel"/>
    <w:tmpl w:val="C12EB140"/>
    <w:lvl w:ilvl="0" w:tplc="DCE4C6BC">
      <w:numFmt w:val="bullet"/>
      <w:lvlText w:val="-"/>
      <w:lvlJc w:val="left"/>
      <w:pPr>
        <w:ind w:left="644" w:hanging="360"/>
      </w:pPr>
      <w:rPr>
        <w:rFonts w:ascii="Arial" w:eastAsia="MS Mincho"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A5E5FBC"/>
    <w:multiLevelType w:val="hybridMultilevel"/>
    <w:tmpl w:val="EDBAB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674CEB"/>
    <w:multiLevelType w:val="hybridMultilevel"/>
    <w:tmpl w:val="AEF45510"/>
    <w:lvl w:ilvl="0" w:tplc="4D923F38">
      <w:start w:val="1"/>
      <w:numFmt w:val="lowerLetter"/>
      <w:lvlText w:val="%1)"/>
      <w:lvlJc w:val="left"/>
      <w:pPr>
        <w:ind w:left="720" w:hanging="360"/>
      </w:pPr>
      <w:rPr>
        <w:rFonts w:hint="default"/>
        <w:color w:val="56585B"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7">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8">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49A77AB"/>
    <w:multiLevelType w:val="hybridMultilevel"/>
    <w:tmpl w:val="DECCD856"/>
    <w:lvl w:ilvl="0" w:tplc="CDFE25AE">
      <w:start w:val="5"/>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A804425"/>
    <w:multiLevelType w:val="hybridMultilevel"/>
    <w:tmpl w:val="234A0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2792C89"/>
    <w:multiLevelType w:val="multilevel"/>
    <w:tmpl w:val="8DE4C8A8"/>
    <w:numStyleLink w:val="ListCOST"/>
  </w:abstractNum>
  <w:abstractNum w:abstractNumId="33">
    <w:nsid w:val="55137300"/>
    <w:multiLevelType w:val="hybridMultilevel"/>
    <w:tmpl w:val="44D63DE4"/>
    <w:lvl w:ilvl="0" w:tplc="981ABC34">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5">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6">
    <w:nsid w:val="5A507C80"/>
    <w:multiLevelType w:val="hybridMultilevel"/>
    <w:tmpl w:val="9D30BD4A"/>
    <w:lvl w:ilvl="0" w:tplc="981ABC34">
      <w:start w:val="1"/>
      <w:numFmt w:val="lowerLetter"/>
      <w:lvlText w:val="%1."/>
      <w:lvlJc w:val="left"/>
      <w:pPr>
        <w:ind w:left="704" w:hanging="360"/>
      </w:pPr>
      <w:rPr>
        <w:rFonts w:hint="default"/>
      </w:rPr>
    </w:lvl>
    <w:lvl w:ilvl="1" w:tplc="04130019">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37">
    <w:nsid w:val="5EB35217"/>
    <w:multiLevelType w:val="hybridMultilevel"/>
    <w:tmpl w:val="07ACC5F8"/>
    <w:lvl w:ilvl="0" w:tplc="981ABC34">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F352C01"/>
    <w:multiLevelType w:val="hybridMultilevel"/>
    <w:tmpl w:val="C656860C"/>
    <w:lvl w:ilvl="0" w:tplc="981ABC3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40">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nsid w:val="77611414"/>
    <w:multiLevelType w:val="hybridMultilevel"/>
    <w:tmpl w:val="0BB0D6E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3">
    <w:nsid w:val="79241CE3"/>
    <w:multiLevelType w:val="hybridMultilevel"/>
    <w:tmpl w:val="C3DA25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4">
    <w:nsid w:val="7A5849F2"/>
    <w:multiLevelType w:val="hybridMultilevel"/>
    <w:tmpl w:val="5704B9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D212C47"/>
    <w:multiLevelType w:val="hybridMultilevel"/>
    <w:tmpl w:val="762AA98C"/>
    <w:lvl w:ilvl="0" w:tplc="C5362824">
      <w:start w:val="1"/>
      <w:numFmt w:val="lowerLetter"/>
      <w:lvlText w:val="%1."/>
      <w:lvlJc w:val="left"/>
      <w:pPr>
        <w:ind w:left="644" w:hanging="360"/>
      </w:pPr>
      <w:rPr>
        <w:rFonts w:eastAsia="Times New Roman" w:hint="default"/>
        <w:color w:val="56585B" w:themeColor="text1"/>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6">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32"/>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7"/>
  </w:num>
  <w:num w:numId="4">
    <w:abstractNumId w:val="3"/>
  </w:num>
  <w:num w:numId="5">
    <w:abstractNumId w:val="10"/>
  </w:num>
  <w:num w:numId="6">
    <w:abstractNumId w:val="39"/>
  </w:num>
  <w:num w:numId="7">
    <w:abstractNumId w:val="0"/>
  </w:num>
  <w:num w:numId="8">
    <w:abstractNumId w:val="1"/>
  </w:num>
  <w:num w:numId="9">
    <w:abstractNumId w:val="28"/>
  </w:num>
  <w:num w:numId="10">
    <w:abstractNumId w:val="40"/>
  </w:num>
  <w:num w:numId="11">
    <w:abstractNumId w:val="32"/>
  </w:num>
  <w:num w:numId="12">
    <w:abstractNumId w:val="2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9"/>
  </w:num>
  <w:num w:numId="17">
    <w:abstractNumId w:val="35"/>
  </w:num>
  <w:num w:numId="18">
    <w:abstractNumId w:val="2"/>
  </w:num>
  <w:num w:numId="19">
    <w:abstractNumId w:val="17"/>
  </w:num>
  <w:num w:numId="20">
    <w:abstractNumId w:val="46"/>
  </w:num>
  <w:num w:numId="21">
    <w:abstractNumId w:val="23"/>
  </w:num>
  <w:num w:numId="22">
    <w:abstractNumId w:val="8"/>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num>
  <w:num w:numId="27">
    <w:abstractNumId w:val="18"/>
  </w:num>
  <w:num w:numId="28">
    <w:abstractNumId w:val="4"/>
  </w:num>
  <w:num w:numId="29">
    <w:abstractNumId w:val="14"/>
  </w:num>
  <w:num w:numId="30">
    <w:abstractNumId w:val="11"/>
  </w:num>
  <w:num w:numId="31">
    <w:abstractNumId w:val="24"/>
  </w:num>
  <w:num w:numId="32">
    <w:abstractNumId w:val="30"/>
  </w:num>
  <w:num w:numId="33">
    <w:abstractNumId w:val="42"/>
  </w:num>
  <w:num w:numId="34">
    <w:abstractNumId w:val="12"/>
  </w:num>
  <w:num w:numId="35">
    <w:abstractNumId w:val="6"/>
  </w:num>
  <w:num w:numId="36">
    <w:abstractNumId w:val="43"/>
  </w:num>
  <w:num w:numId="37">
    <w:abstractNumId w:val="21"/>
  </w:num>
  <w:num w:numId="38">
    <w:abstractNumId w:val="16"/>
  </w:num>
  <w:num w:numId="39">
    <w:abstractNumId w:val="44"/>
  </w:num>
  <w:num w:numId="40">
    <w:abstractNumId w:val="45"/>
  </w:num>
  <w:num w:numId="41">
    <w:abstractNumId w:val="20"/>
  </w:num>
  <w:num w:numId="42">
    <w:abstractNumId w:val="22"/>
  </w:num>
  <w:num w:numId="43">
    <w:abstractNumId w:val="5"/>
  </w:num>
  <w:num w:numId="44">
    <w:abstractNumId w:val="25"/>
  </w:num>
  <w:num w:numId="45">
    <w:abstractNumId w:val="13"/>
  </w:num>
  <w:num w:numId="46">
    <w:abstractNumId w:val="38"/>
  </w:num>
  <w:num w:numId="47">
    <w:abstractNumId w:val="37"/>
  </w:num>
  <w:num w:numId="48">
    <w:abstractNumId w:val="33"/>
  </w:num>
  <w:num w:numId="49">
    <w:abstractNumId w:val="2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ztok Kosem">
    <w15:presenceInfo w15:providerId="Windows Live" w15:userId="a97e8f7f999b5a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24470"/>
    <w:rsid w:val="0002449F"/>
    <w:rsid w:val="0002462F"/>
    <w:rsid w:val="00024AB8"/>
    <w:rsid w:val="00035DED"/>
    <w:rsid w:val="000403C1"/>
    <w:rsid w:val="000447C1"/>
    <w:rsid w:val="0004638E"/>
    <w:rsid w:val="000510AE"/>
    <w:rsid w:val="000516CA"/>
    <w:rsid w:val="00051BBB"/>
    <w:rsid w:val="00052288"/>
    <w:rsid w:val="000559EC"/>
    <w:rsid w:val="00056229"/>
    <w:rsid w:val="00066514"/>
    <w:rsid w:val="00071439"/>
    <w:rsid w:val="000724A2"/>
    <w:rsid w:val="00072546"/>
    <w:rsid w:val="00073E54"/>
    <w:rsid w:val="0007578F"/>
    <w:rsid w:val="00077A26"/>
    <w:rsid w:val="000A068E"/>
    <w:rsid w:val="000A643A"/>
    <w:rsid w:val="000A747A"/>
    <w:rsid w:val="000B289B"/>
    <w:rsid w:val="000B2E48"/>
    <w:rsid w:val="000B3AE6"/>
    <w:rsid w:val="000B7C4A"/>
    <w:rsid w:val="000B7ECB"/>
    <w:rsid w:val="000C035F"/>
    <w:rsid w:val="000C2290"/>
    <w:rsid w:val="000E2AFE"/>
    <w:rsid w:val="000E5DE6"/>
    <w:rsid w:val="000E5E7E"/>
    <w:rsid w:val="000F364E"/>
    <w:rsid w:val="000F4F8E"/>
    <w:rsid w:val="00110FDA"/>
    <w:rsid w:val="001140AA"/>
    <w:rsid w:val="0012294A"/>
    <w:rsid w:val="00123D27"/>
    <w:rsid w:val="0012411C"/>
    <w:rsid w:val="001254E8"/>
    <w:rsid w:val="00130650"/>
    <w:rsid w:val="00130CB7"/>
    <w:rsid w:val="00133CB3"/>
    <w:rsid w:val="00135076"/>
    <w:rsid w:val="00146BC7"/>
    <w:rsid w:val="001532CB"/>
    <w:rsid w:val="00164890"/>
    <w:rsid w:val="001653E2"/>
    <w:rsid w:val="00171F7E"/>
    <w:rsid w:val="00184ACB"/>
    <w:rsid w:val="0019053D"/>
    <w:rsid w:val="001924D3"/>
    <w:rsid w:val="0019794A"/>
    <w:rsid w:val="001A3FC3"/>
    <w:rsid w:val="001A46B1"/>
    <w:rsid w:val="001A6C21"/>
    <w:rsid w:val="001C0DB6"/>
    <w:rsid w:val="001C3404"/>
    <w:rsid w:val="001C4A8D"/>
    <w:rsid w:val="001C5F8F"/>
    <w:rsid w:val="001C62B7"/>
    <w:rsid w:val="001C6E2C"/>
    <w:rsid w:val="001D28D3"/>
    <w:rsid w:val="001D47E4"/>
    <w:rsid w:val="001D5470"/>
    <w:rsid w:val="001D5C73"/>
    <w:rsid w:val="001E6594"/>
    <w:rsid w:val="002074F7"/>
    <w:rsid w:val="00212139"/>
    <w:rsid w:val="00212842"/>
    <w:rsid w:val="0021306B"/>
    <w:rsid w:val="00213D3A"/>
    <w:rsid w:val="00225771"/>
    <w:rsid w:val="00227A25"/>
    <w:rsid w:val="00244AAA"/>
    <w:rsid w:val="002478B4"/>
    <w:rsid w:val="00252E77"/>
    <w:rsid w:val="00253AAB"/>
    <w:rsid w:val="002547B0"/>
    <w:rsid w:val="00255DAB"/>
    <w:rsid w:val="00267FBB"/>
    <w:rsid w:val="00282C21"/>
    <w:rsid w:val="00285146"/>
    <w:rsid w:val="00292E71"/>
    <w:rsid w:val="002A51A4"/>
    <w:rsid w:val="002A6F4F"/>
    <w:rsid w:val="002B2B2D"/>
    <w:rsid w:val="002B797D"/>
    <w:rsid w:val="002C473C"/>
    <w:rsid w:val="002D34EF"/>
    <w:rsid w:val="002E66CF"/>
    <w:rsid w:val="002F1547"/>
    <w:rsid w:val="002F4BA0"/>
    <w:rsid w:val="00300971"/>
    <w:rsid w:val="00300D20"/>
    <w:rsid w:val="00313931"/>
    <w:rsid w:val="00331114"/>
    <w:rsid w:val="003346F6"/>
    <w:rsid w:val="00337D5F"/>
    <w:rsid w:val="00342A85"/>
    <w:rsid w:val="00344C5D"/>
    <w:rsid w:val="0034620A"/>
    <w:rsid w:val="00356DD2"/>
    <w:rsid w:val="003578DD"/>
    <w:rsid w:val="003640B0"/>
    <w:rsid w:val="0036592C"/>
    <w:rsid w:val="003659AE"/>
    <w:rsid w:val="00371FBC"/>
    <w:rsid w:val="003765E7"/>
    <w:rsid w:val="00390F3F"/>
    <w:rsid w:val="00394B19"/>
    <w:rsid w:val="0039695C"/>
    <w:rsid w:val="00396B2F"/>
    <w:rsid w:val="003A0CF2"/>
    <w:rsid w:val="003A5874"/>
    <w:rsid w:val="003B23C2"/>
    <w:rsid w:val="003B3187"/>
    <w:rsid w:val="003C2A7A"/>
    <w:rsid w:val="003D4FDC"/>
    <w:rsid w:val="003D7E04"/>
    <w:rsid w:val="003E0CB3"/>
    <w:rsid w:val="003E4964"/>
    <w:rsid w:val="003E5F1E"/>
    <w:rsid w:val="003E685B"/>
    <w:rsid w:val="003F7E67"/>
    <w:rsid w:val="00401429"/>
    <w:rsid w:val="00417B20"/>
    <w:rsid w:val="00417CE1"/>
    <w:rsid w:val="00427757"/>
    <w:rsid w:val="00453F2A"/>
    <w:rsid w:val="00460A47"/>
    <w:rsid w:val="00464A09"/>
    <w:rsid w:val="00476B9A"/>
    <w:rsid w:val="00484BD9"/>
    <w:rsid w:val="00486A85"/>
    <w:rsid w:val="004965F1"/>
    <w:rsid w:val="004A1F56"/>
    <w:rsid w:val="004A33AD"/>
    <w:rsid w:val="004A3835"/>
    <w:rsid w:val="004B0EC1"/>
    <w:rsid w:val="004B13EA"/>
    <w:rsid w:val="004B537B"/>
    <w:rsid w:val="004B79AB"/>
    <w:rsid w:val="004C4DA4"/>
    <w:rsid w:val="004D6C39"/>
    <w:rsid w:val="004E2A42"/>
    <w:rsid w:val="004E42B1"/>
    <w:rsid w:val="004F365D"/>
    <w:rsid w:val="004F5773"/>
    <w:rsid w:val="004F5A7F"/>
    <w:rsid w:val="004F6ED9"/>
    <w:rsid w:val="00511540"/>
    <w:rsid w:val="005147F0"/>
    <w:rsid w:val="00521335"/>
    <w:rsid w:val="00526566"/>
    <w:rsid w:val="00531FEB"/>
    <w:rsid w:val="00532042"/>
    <w:rsid w:val="00533F9C"/>
    <w:rsid w:val="00536DF2"/>
    <w:rsid w:val="00536ECD"/>
    <w:rsid w:val="005543C8"/>
    <w:rsid w:val="00566E4E"/>
    <w:rsid w:val="00570254"/>
    <w:rsid w:val="00571935"/>
    <w:rsid w:val="00581864"/>
    <w:rsid w:val="005940BC"/>
    <w:rsid w:val="005942C0"/>
    <w:rsid w:val="00597E2A"/>
    <w:rsid w:val="005A1FE1"/>
    <w:rsid w:val="005B06B1"/>
    <w:rsid w:val="005B162D"/>
    <w:rsid w:val="005B399C"/>
    <w:rsid w:val="005B6DBC"/>
    <w:rsid w:val="005C0DB5"/>
    <w:rsid w:val="005C39EE"/>
    <w:rsid w:val="005C4002"/>
    <w:rsid w:val="005C6B2C"/>
    <w:rsid w:val="005D4318"/>
    <w:rsid w:val="005E6D28"/>
    <w:rsid w:val="005F2332"/>
    <w:rsid w:val="005F674F"/>
    <w:rsid w:val="005F6A7E"/>
    <w:rsid w:val="005F794A"/>
    <w:rsid w:val="00600DFC"/>
    <w:rsid w:val="00602003"/>
    <w:rsid w:val="00603600"/>
    <w:rsid w:val="00603D77"/>
    <w:rsid w:val="00606B34"/>
    <w:rsid w:val="0060753C"/>
    <w:rsid w:val="00610CFF"/>
    <w:rsid w:val="0061111A"/>
    <w:rsid w:val="00616FA4"/>
    <w:rsid w:val="00625E59"/>
    <w:rsid w:val="00631643"/>
    <w:rsid w:val="006450B9"/>
    <w:rsid w:val="00647F2D"/>
    <w:rsid w:val="00651BA0"/>
    <w:rsid w:val="00657D9D"/>
    <w:rsid w:val="00667991"/>
    <w:rsid w:val="00674F3E"/>
    <w:rsid w:val="00675431"/>
    <w:rsid w:val="00676096"/>
    <w:rsid w:val="00684455"/>
    <w:rsid w:val="006878E8"/>
    <w:rsid w:val="00695E07"/>
    <w:rsid w:val="006A161A"/>
    <w:rsid w:val="006A36AC"/>
    <w:rsid w:val="006A3AA9"/>
    <w:rsid w:val="006A629C"/>
    <w:rsid w:val="006B0552"/>
    <w:rsid w:val="006B0B23"/>
    <w:rsid w:val="006B20F7"/>
    <w:rsid w:val="006B2938"/>
    <w:rsid w:val="006B30DA"/>
    <w:rsid w:val="006B368B"/>
    <w:rsid w:val="006B3B93"/>
    <w:rsid w:val="006C21D1"/>
    <w:rsid w:val="006D07FA"/>
    <w:rsid w:val="006D4FC4"/>
    <w:rsid w:val="006E137A"/>
    <w:rsid w:val="006E27B4"/>
    <w:rsid w:val="006E39D4"/>
    <w:rsid w:val="006F6A1F"/>
    <w:rsid w:val="006F7D67"/>
    <w:rsid w:val="0070123E"/>
    <w:rsid w:val="0071344E"/>
    <w:rsid w:val="00713DEF"/>
    <w:rsid w:val="007152AD"/>
    <w:rsid w:val="0071774B"/>
    <w:rsid w:val="007201D2"/>
    <w:rsid w:val="00720285"/>
    <w:rsid w:val="00736751"/>
    <w:rsid w:val="00742624"/>
    <w:rsid w:val="00750903"/>
    <w:rsid w:val="0076030D"/>
    <w:rsid w:val="00763619"/>
    <w:rsid w:val="007710CD"/>
    <w:rsid w:val="00776F43"/>
    <w:rsid w:val="00777308"/>
    <w:rsid w:val="00780856"/>
    <w:rsid w:val="00783A12"/>
    <w:rsid w:val="007870E9"/>
    <w:rsid w:val="007A398F"/>
    <w:rsid w:val="007A625E"/>
    <w:rsid w:val="007A657F"/>
    <w:rsid w:val="007D2956"/>
    <w:rsid w:val="007D2D34"/>
    <w:rsid w:val="007D3420"/>
    <w:rsid w:val="007E2A53"/>
    <w:rsid w:val="007E5341"/>
    <w:rsid w:val="007F66E2"/>
    <w:rsid w:val="0081551C"/>
    <w:rsid w:val="008265D1"/>
    <w:rsid w:val="0082778B"/>
    <w:rsid w:val="00834D69"/>
    <w:rsid w:val="00837AC1"/>
    <w:rsid w:val="00842E05"/>
    <w:rsid w:val="00847A63"/>
    <w:rsid w:val="00847F70"/>
    <w:rsid w:val="00851696"/>
    <w:rsid w:val="00852904"/>
    <w:rsid w:val="0085585B"/>
    <w:rsid w:val="008706EC"/>
    <w:rsid w:val="0087328B"/>
    <w:rsid w:val="00880A7B"/>
    <w:rsid w:val="0088242B"/>
    <w:rsid w:val="00884418"/>
    <w:rsid w:val="00890725"/>
    <w:rsid w:val="0089485B"/>
    <w:rsid w:val="00895775"/>
    <w:rsid w:val="00896BDB"/>
    <w:rsid w:val="008A7A77"/>
    <w:rsid w:val="008B3770"/>
    <w:rsid w:val="008C1D00"/>
    <w:rsid w:val="008D4D55"/>
    <w:rsid w:val="008D7F13"/>
    <w:rsid w:val="008E26BD"/>
    <w:rsid w:val="008F1734"/>
    <w:rsid w:val="008F4FC4"/>
    <w:rsid w:val="00921C6B"/>
    <w:rsid w:val="00930D1C"/>
    <w:rsid w:val="00935615"/>
    <w:rsid w:val="0094261F"/>
    <w:rsid w:val="00946496"/>
    <w:rsid w:val="00947846"/>
    <w:rsid w:val="009508E4"/>
    <w:rsid w:val="00950DAB"/>
    <w:rsid w:val="00954EE3"/>
    <w:rsid w:val="00956715"/>
    <w:rsid w:val="009573E9"/>
    <w:rsid w:val="00957C1D"/>
    <w:rsid w:val="00964D57"/>
    <w:rsid w:val="00970358"/>
    <w:rsid w:val="0097374E"/>
    <w:rsid w:val="00975E5A"/>
    <w:rsid w:val="00983D41"/>
    <w:rsid w:val="00990C53"/>
    <w:rsid w:val="009A7176"/>
    <w:rsid w:val="009B1529"/>
    <w:rsid w:val="009D1923"/>
    <w:rsid w:val="009D1C98"/>
    <w:rsid w:val="009D528D"/>
    <w:rsid w:val="009D5BF1"/>
    <w:rsid w:val="009E1152"/>
    <w:rsid w:val="009E304B"/>
    <w:rsid w:val="009E34E4"/>
    <w:rsid w:val="009E755D"/>
    <w:rsid w:val="009F338D"/>
    <w:rsid w:val="00A001C0"/>
    <w:rsid w:val="00A05B2F"/>
    <w:rsid w:val="00A26343"/>
    <w:rsid w:val="00A263E0"/>
    <w:rsid w:val="00A26579"/>
    <w:rsid w:val="00A31A51"/>
    <w:rsid w:val="00A323D1"/>
    <w:rsid w:val="00A6146E"/>
    <w:rsid w:val="00A77CC6"/>
    <w:rsid w:val="00A8355E"/>
    <w:rsid w:val="00A907DA"/>
    <w:rsid w:val="00AA0DFB"/>
    <w:rsid w:val="00AA3598"/>
    <w:rsid w:val="00AB068A"/>
    <w:rsid w:val="00AB0EED"/>
    <w:rsid w:val="00AB490A"/>
    <w:rsid w:val="00AB6AE3"/>
    <w:rsid w:val="00AB763F"/>
    <w:rsid w:val="00AE1387"/>
    <w:rsid w:val="00AE1638"/>
    <w:rsid w:val="00AE29DD"/>
    <w:rsid w:val="00AF08CB"/>
    <w:rsid w:val="00AF18BD"/>
    <w:rsid w:val="00AF3B37"/>
    <w:rsid w:val="00B0163A"/>
    <w:rsid w:val="00B01809"/>
    <w:rsid w:val="00B04BC8"/>
    <w:rsid w:val="00B11EDF"/>
    <w:rsid w:val="00B1636E"/>
    <w:rsid w:val="00B17E06"/>
    <w:rsid w:val="00B25D27"/>
    <w:rsid w:val="00B27A7E"/>
    <w:rsid w:val="00B36482"/>
    <w:rsid w:val="00B415F0"/>
    <w:rsid w:val="00B56E4D"/>
    <w:rsid w:val="00B573D9"/>
    <w:rsid w:val="00B60656"/>
    <w:rsid w:val="00B607B0"/>
    <w:rsid w:val="00B61A64"/>
    <w:rsid w:val="00B62F52"/>
    <w:rsid w:val="00B65AC7"/>
    <w:rsid w:val="00B661DC"/>
    <w:rsid w:val="00B8199E"/>
    <w:rsid w:val="00B92729"/>
    <w:rsid w:val="00B92B8A"/>
    <w:rsid w:val="00B955F0"/>
    <w:rsid w:val="00B96BBB"/>
    <w:rsid w:val="00B96CA6"/>
    <w:rsid w:val="00BA4E42"/>
    <w:rsid w:val="00BA707F"/>
    <w:rsid w:val="00BA7A8B"/>
    <w:rsid w:val="00BA7FF7"/>
    <w:rsid w:val="00BB3AC8"/>
    <w:rsid w:val="00BB5B82"/>
    <w:rsid w:val="00BC11BF"/>
    <w:rsid w:val="00BC38A8"/>
    <w:rsid w:val="00BD0F50"/>
    <w:rsid w:val="00BD2E6A"/>
    <w:rsid w:val="00BD50F6"/>
    <w:rsid w:val="00BE32C5"/>
    <w:rsid w:val="00BE4882"/>
    <w:rsid w:val="00BE7A59"/>
    <w:rsid w:val="00BF1E96"/>
    <w:rsid w:val="00C0059D"/>
    <w:rsid w:val="00C01829"/>
    <w:rsid w:val="00C11865"/>
    <w:rsid w:val="00C20665"/>
    <w:rsid w:val="00C23CD9"/>
    <w:rsid w:val="00C242D3"/>
    <w:rsid w:val="00C24BD0"/>
    <w:rsid w:val="00C25F7A"/>
    <w:rsid w:val="00C25FA7"/>
    <w:rsid w:val="00C31538"/>
    <w:rsid w:val="00C330D8"/>
    <w:rsid w:val="00C3734D"/>
    <w:rsid w:val="00C504FC"/>
    <w:rsid w:val="00C50C7A"/>
    <w:rsid w:val="00C67C5C"/>
    <w:rsid w:val="00C71E37"/>
    <w:rsid w:val="00C71F26"/>
    <w:rsid w:val="00C77235"/>
    <w:rsid w:val="00C776DB"/>
    <w:rsid w:val="00C8377A"/>
    <w:rsid w:val="00C85BFE"/>
    <w:rsid w:val="00C909BE"/>
    <w:rsid w:val="00C90D17"/>
    <w:rsid w:val="00CB45D3"/>
    <w:rsid w:val="00CB5799"/>
    <w:rsid w:val="00CB5D71"/>
    <w:rsid w:val="00CB7BCB"/>
    <w:rsid w:val="00CB7EF2"/>
    <w:rsid w:val="00CB7F1B"/>
    <w:rsid w:val="00CC6CB2"/>
    <w:rsid w:val="00CD26B2"/>
    <w:rsid w:val="00CE053F"/>
    <w:rsid w:val="00CF5740"/>
    <w:rsid w:val="00D0041F"/>
    <w:rsid w:val="00D0627C"/>
    <w:rsid w:val="00D11CD2"/>
    <w:rsid w:val="00D12221"/>
    <w:rsid w:val="00D131FE"/>
    <w:rsid w:val="00D1664A"/>
    <w:rsid w:val="00D236AD"/>
    <w:rsid w:val="00D23D5D"/>
    <w:rsid w:val="00D34B4B"/>
    <w:rsid w:val="00D35E00"/>
    <w:rsid w:val="00D36D24"/>
    <w:rsid w:val="00D3762E"/>
    <w:rsid w:val="00D43BD0"/>
    <w:rsid w:val="00D571EC"/>
    <w:rsid w:val="00D628F0"/>
    <w:rsid w:val="00D633C8"/>
    <w:rsid w:val="00D65AC4"/>
    <w:rsid w:val="00D713CE"/>
    <w:rsid w:val="00D72D91"/>
    <w:rsid w:val="00D74C3F"/>
    <w:rsid w:val="00D93170"/>
    <w:rsid w:val="00DA1144"/>
    <w:rsid w:val="00DA1F5E"/>
    <w:rsid w:val="00DA3285"/>
    <w:rsid w:val="00DA34FC"/>
    <w:rsid w:val="00DA3F71"/>
    <w:rsid w:val="00DB380F"/>
    <w:rsid w:val="00DD077C"/>
    <w:rsid w:val="00DD2EE1"/>
    <w:rsid w:val="00DD41ED"/>
    <w:rsid w:val="00DD5C8D"/>
    <w:rsid w:val="00DD5D59"/>
    <w:rsid w:val="00DE2695"/>
    <w:rsid w:val="00DE3045"/>
    <w:rsid w:val="00DE54D7"/>
    <w:rsid w:val="00DF417E"/>
    <w:rsid w:val="00E015D8"/>
    <w:rsid w:val="00E02B46"/>
    <w:rsid w:val="00E03F01"/>
    <w:rsid w:val="00E041FA"/>
    <w:rsid w:val="00E24B75"/>
    <w:rsid w:val="00E24E0A"/>
    <w:rsid w:val="00E42322"/>
    <w:rsid w:val="00E553F5"/>
    <w:rsid w:val="00E65CD3"/>
    <w:rsid w:val="00E66169"/>
    <w:rsid w:val="00E704DE"/>
    <w:rsid w:val="00E87F59"/>
    <w:rsid w:val="00E91934"/>
    <w:rsid w:val="00E96FD7"/>
    <w:rsid w:val="00EA0005"/>
    <w:rsid w:val="00EA55EC"/>
    <w:rsid w:val="00EA73CA"/>
    <w:rsid w:val="00EB1954"/>
    <w:rsid w:val="00EC3587"/>
    <w:rsid w:val="00EC7FDE"/>
    <w:rsid w:val="00ED021D"/>
    <w:rsid w:val="00EE5802"/>
    <w:rsid w:val="00EE67D2"/>
    <w:rsid w:val="00EF7826"/>
    <w:rsid w:val="00F03147"/>
    <w:rsid w:val="00F06CC3"/>
    <w:rsid w:val="00F102ED"/>
    <w:rsid w:val="00F13259"/>
    <w:rsid w:val="00F15FBD"/>
    <w:rsid w:val="00F15FF3"/>
    <w:rsid w:val="00F16A99"/>
    <w:rsid w:val="00F20E03"/>
    <w:rsid w:val="00F24E3C"/>
    <w:rsid w:val="00F31B9D"/>
    <w:rsid w:val="00F35898"/>
    <w:rsid w:val="00F402CE"/>
    <w:rsid w:val="00F43974"/>
    <w:rsid w:val="00F45FB5"/>
    <w:rsid w:val="00F47D14"/>
    <w:rsid w:val="00F52874"/>
    <w:rsid w:val="00F5291C"/>
    <w:rsid w:val="00F55369"/>
    <w:rsid w:val="00F5584F"/>
    <w:rsid w:val="00F574BB"/>
    <w:rsid w:val="00F57543"/>
    <w:rsid w:val="00F6143E"/>
    <w:rsid w:val="00F62454"/>
    <w:rsid w:val="00F652B8"/>
    <w:rsid w:val="00F71BE2"/>
    <w:rsid w:val="00F71E62"/>
    <w:rsid w:val="00F80946"/>
    <w:rsid w:val="00F80ACA"/>
    <w:rsid w:val="00F819D4"/>
    <w:rsid w:val="00F82903"/>
    <w:rsid w:val="00F87429"/>
    <w:rsid w:val="00F912A8"/>
    <w:rsid w:val="00F94DD5"/>
    <w:rsid w:val="00FA0F84"/>
    <w:rsid w:val="00FA1D20"/>
    <w:rsid w:val="00FA2EF7"/>
    <w:rsid w:val="00FA510E"/>
    <w:rsid w:val="00FB4DDD"/>
    <w:rsid w:val="00FB565E"/>
    <w:rsid w:val="00FC6BD0"/>
    <w:rsid w:val="00FD1CB2"/>
    <w:rsid w:val="00FD5F8E"/>
    <w:rsid w:val="00FD726A"/>
    <w:rsid w:val="00FD7E00"/>
    <w:rsid w:val="00FE0E3D"/>
    <w:rsid w:val="00FE0FE4"/>
    <w:rsid w:val="00FF1F48"/>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1">
    <w:name w:val="Listenabsatz1"/>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1"/>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1"/>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 w:type="character" w:styleId="Tekstvantijdelijkeaanduiding">
    <w:name w:val="Placeholder Text"/>
    <w:basedOn w:val="Standaardalinea-lettertype"/>
    <w:uiPriority w:val="99"/>
    <w:semiHidden/>
    <w:rsid w:val="00DA3F71"/>
    <w:rPr>
      <w:color w:val="808080"/>
    </w:rPr>
  </w:style>
  <w:style w:type="paragraph" w:styleId="Citaat">
    <w:name w:val="Quote"/>
    <w:basedOn w:val="Standaard"/>
    <w:next w:val="Standaard"/>
    <w:link w:val="CitaatChar"/>
    <w:uiPriority w:val="29"/>
    <w:qFormat/>
    <w:rsid w:val="004A1F56"/>
    <w:rPr>
      <w:i/>
      <w:iCs/>
      <w:color w:val="56585B" w:themeColor="text1"/>
    </w:rPr>
  </w:style>
  <w:style w:type="character" w:customStyle="1" w:styleId="CitaatChar">
    <w:name w:val="Citaat Char"/>
    <w:basedOn w:val="Standaardalinea-lettertype"/>
    <w:link w:val="Citaat"/>
    <w:uiPriority w:val="29"/>
    <w:rsid w:val="004A1F56"/>
    <w:rPr>
      <w:rFonts w:ascii="Arial" w:hAnsi="Arial"/>
      <w:i/>
      <w:iCs/>
      <w:color w:val="56585B"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1">
    <w:name w:val="Listenabsatz1"/>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1"/>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1"/>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 w:type="character" w:styleId="Tekstvantijdelijkeaanduiding">
    <w:name w:val="Placeholder Text"/>
    <w:basedOn w:val="Standaardalinea-lettertype"/>
    <w:uiPriority w:val="99"/>
    <w:semiHidden/>
    <w:rsid w:val="00DA3F71"/>
    <w:rPr>
      <w:color w:val="808080"/>
    </w:rPr>
  </w:style>
  <w:style w:type="paragraph" w:styleId="Citaat">
    <w:name w:val="Quote"/>
    <w:basedOn w:val="Standaard"/>
    <w:next w:val="Standaard"/>
    <w:link w:val="CitaatChar"/>
    <w:uiPriority w:val="29"/>
    <w:qFormat/>
    <w:rsid w:val="004A1F56"/>
    <w:rPr>
      <w:i/>
      <w:iCs/>
      <w:color w:val="56585B" w:themeColor="text1"/>
    </w:rPr>
  </w:style>
  <w:style w:type="character" w:customStyle="1" w:styleId="CitaatChar">
    <w:name w:val="Citaat Char"/>
    <w:basedOn w:val="Standaardalinea-lettertype"/>
    <w:link w:val="Citaat"/>
    <w:uiPriority w:val="29"/>
    <w:rsid w:val="004A1F56"/>
    <w:rPr>
      <w:rFonts w:ascii="Arial" w:hAnsi="Arial"/>
      <w:i/>
      <w:iCs/>
      <w:color w:val="56585B"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46167168">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671984995">
      <w:bodyDiv w:val="1"/>
      <w:marLeft w:val="0"/>
      <w:marRight w:val="0"/>
      <w:marTop w:val="0"/>
      <w:marBottom w:val="0"/>
      <w:divBdr>
        <w:top w:val="none" w:sz="0" w:space="0" w:color="auto"/>
        <w:left w:val="none" w:sz="0" w:space="0" w:color="auto"/>
        <w:bottom w:val="none" w:sz="0" w:space="0" w:color="auto"/>
        <w:right w:val="none" w:sz="0" w:space="0" w:color="auto"/>
      </w:divBdr>
      <w:divsChild>
        <w:div w:id="1706104276">
          <w:marLeft w:val="0"/>
          <w:marRight w:val="0"/>
          <w:marTop w:val="0"/>
          <w:marBottom w:val="0"/>
          <w:divBdr>
            <w:top w:val="none" w:sz="0" w:space="0" w:color="auto"/>
            <w:left w:val="none" w:sz="0" w:space="0" w:color="auto"/>
            <w:bottom w:val="none" w:sz="0" w:space="0" w:color="auto"/>
            <w:right w:val="none" w:sz="0" w:space="0" w:color="auto"/>
          </w:divBdr>
          <w:divsChild>
            <w:div w:id="1142120961">
              <w:marLeft w:val="0"/>
              <w:marRight w:val="0"/>
              <w:marTop w:val="0"/>
              <w:marBottom w:val="0"/>
              <w:divBdr>
                <w:top w:val="none" w:sz="0" w:space="0" w:color="auto"/>
                <w:left w:val="none" w:sz="0" w:space="0" w:color="auto"/>
                <w:bottom w:val="none" w:sz="0" w:space="0" w:color="auto"/>
                <w:right w:val="none" w:sz="0" w:space="0" w:color="auto"/>
              </w:divBdr>
              <w:divsChild>
                <w:div w:id="1925793498">
                  <w:marLeft w:val="0"/>
                  <w:marRight w:val="0"/>
                  <w:marTop w:val="0"/>
                  <w:marBottom w:val="0"/>
                  <w:divBdr>
                    <w:top w:val="none" w:sz="0" w:space="0" w:color="auto"/>
                    <w:left w:val="none" w:sz="0" w:space="0" w:color="auto"/>
                    <w:bottom w:val="none" w:sz="0" w:space="0" w:color="auto"/>
                    <w:right w:val="none" w:sz="0" w:space="0" w:color="auto"/>
                  </w:divBdr>
                  <w:divsChild>
                    <w:div w:id="349454874">
                      <w:marLeft w:val="0"/>
                      <w:marRight w:val="0"/>
                      <w:marTop w:val="0"/>
                      <w:marBottom w:val="0"/>
                      <w:divBdr>
                        <w:top w:val="none" w:sz="0" w:space="0" w:color="auto"/>
                        <w:left w:val="none" w:sz="0" w:space="0" w:color="auto"/>
                        <w:bottom w:val="none" w:sz="0" w:space="0" w:color="auto"/>
                        <w:right w:val="none" w:sz="0" w:space="0" w:color="auto"/>
                      </w:divBdr>
                      <w:divsChild>
                        <w:div w:id="423036735">
                          <w:marLeft w:val="0"/>
                          <w:marRight w:val="0"/>
                          <w:marTop w:val="0"/>
                          <w:marBottom w:val="0"/>
                          <w:divBdr>
                            <w:top w:val="none" w:sz="0" w:space="0" w:color="auto"/>
                            <w:left w:val="none" w:sz="0" w:space="0" w:color="auto"/>
                            <w:bottom w:val="none" w:sz="0" w:space="0" w:color="auto"/>
                            <w:right w:val="none" w:sz="0" w:space="0" w:color="auto"/>
                          </w:divBdr>
                          <w:divsChild>
                            <w:div w:id="1798451344">
                              <w:marLeft w:val="0"/>
                              <w:marRight w:val="0"/>
                              <w:marTop w:val="0"/>
                              <w:marBottom w:val="0"/>
                              <w:divBdr>
                                <w:top w:val="none" w:sz="0" w:space="0" w:color="auto"/>
                                <w:left w:val="none" w:sz="0" w:space="0" w:color="auto"/>
                                <w:bottom w:val="none" w:sz="0" w:space="0" w:color="auto"/>
                                <w:right w:val="none" w:sz="0" w:space="0" w:color="auto"/>
                              </w:divBdr>
                              <w:divsChild>
                                <w:div w:id="1025523856">
                                  <w:marLeft w:val="0"/>
                                  <w:marRight w:val="0"/>
                                  <w:marTop w:val="0"/>
                                  <w:marBottom w:val="0"/>
                                  <w:divBdr>
                                    <w:top w:val="none" w:sz="0" w:space="0" w:color="auto"/>
                                    <w:left w:val="none" w:sz="0" w:space="0" w:color="auto"/>
                                    <w:bottom w:val="none" w:sz="0" w:space="0" w:color="auto"/>
                                    <w:right w:val="none" w:sz="0" w:space="0" w:color="auto"/>
                                  </w:divBdr>
                                  <w:divsChild>
                                    <w:div w:id="1345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8B56-C21E-4C7A-A1DF-6F62956E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8</TotalTime>
  <Pages>3</Pages>
  <Words>864</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Avenue Louise 149 | 1050 Brussels | Belgium</vt:lpstr>
    </vt:vector>
  </TitlesOfParts>
  <Company>-</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Bob Boelhouwer</cp:lastModifiedBy>
  <cp:revision>3</cp:revision>
  <cp:lastPrinted>2016-04-18T12:19:00Z</cp:lastPrinted>
  <dcterms:created xsi:type="dcterms:W3CDTF">2017-03-31T06:31:00Z</dcterms:created>
  <dcterms:modified xsi:type="dcterms:W3CDTF">2017-03-31T06:40:00Z</dcterms:modified>
</cp:coreProperties>
</file>