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03924" w14:textId="2ADE0063" w:rsidR="00851147" w:rsidRPr="005361BB" w:rsidRDefault="004C156E" w:rsidP="00851147">
      <w:pPr>
        <w:pStyle w:val="Default"/>
        <w:jc w:val="center"/>
        <w:rPr>
          <w:rFonts w:ascii="Cambria" w:hAnsi="Cambria" w:cs="Cambria"/>
          <w:b/>
          <w:bCs/>
          <w:color w:val="355E91"/>
          <w:sz w:val="28"/>
          <w:szCs w:val="28"/>
          <w:lang w:val="en-GB"/>
        </w:rPr>
      </w:pPr>
      <w:r>
        <w:rPr>
          <w:rFonts w:ascii="Cambria" w:hAnsi="Cambria" w:cs="Cambria"/>
          <w:b/>
          <w:bCs/>
          <w:color w:val="355E91"/>
          <w:sz w:val="28"/>
          <w:szCs w:val="28"/>
          <w:lang w:val="en-GB"/>
        </w:rPr>
        <w:t>Host</w:t>
      </w:r>
      <w:r w:rsidR="00851147" w:rsidRPr="005361BB">
        <w:rPr>
          <w:rFonts w:ascii="Cambria" w:hAnsi="Cambria" w:cs="Cambria"/>
          <w:b/>
          <w:bCs/>
          <w:color w:val="355E91"/>
          <w:sz w:val="28"/>
          <w:szCs w:val="28"/>
          <w:lang w:val="en-GB"/>
        </w:rPr>
        <w:t xml:space="preserve"> Report of Short Term Scientific Mission</w:t>
      </w:r>
    </w:p>
    <w:p w14:paraId="423D1077" w14:textId="77777777" w:rsidR="00851147" w:rsidRPr="005361BB" w:rsidRDefault="00851147" w:rsidP="00851147">
      <w:pPr>
        <w:pStyle w:val="Default"/>
        <w:rPr>
          <w:b/>
          <w:bCs/>
          <w:sz w:val="22"/>
          <w:szCs w:val="22"/>
          <w:lang w:val="en-GB"/>
        </w:rPr>
      </w:pPr>
    </w:p>
    <w:p w14:paraId="3BAD7EC5" w14:textId="77777777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09E527BB" w14:textId="0FE3BAE1" w:rsidR="008D1EAE" w:rsidRPr="004473F9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361BB">
        <w:rPr>
          <w:rFonts w:ascii="Calibri" w:hAnsi="Calibri" w:cs="Calibri"/>
          <w:b/>
          <w:bCs/>
          <w:sz w:val="22"/>
          <w:szCs w:val="22"/>
          <w:lang w:val="en-GB"/>
        </w:rPr>
        <w:t xml:space="preserve">COST STSM Reference Number: </w:t>
      </w:r>
      <w:r w:rsidRPr="005361BB">
        <w:rPr>
          <w:rFonts w:ascii="Calibri" w:hAnsi="Calibri" w:cs="Calibri"/>
          <w:sz w:val="22"/>
          <w:szCs w:val="22"/>
          <w:lang w:val="en-GB"/>
        </w:rPr>
        <w:t>COST-STSM-IS1305</w:t>
      </w:r>
      <w:r w:rsidR="004473F9">
        <w:rPr>
          <w:rFonts w:ascii="Calibri" w:hAnsi="Calibri" w:cs="Calibri"/>
          <w:sz w:val="22"/>
          <w:szCs w:val="22"/>
          <w:lang w:val="en-GB"/>
        </w:rPr>
        <w:t>-29666</w:t>
      </w:r>
    </w:p>
    <w:p w14:paraId="3731F472" w14:textId="293D1D54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bCs/>
          <w:sz w:val="22"/>
          <w:szCs w:val="22"/>
          <w:lang w:val="en-GB"/>
        </w:rPr>
        <w:t xml:space="preserve">Period: </w:t>
      </w:r>
      <w:r w:rsidR="004473F9">
        <w:rPr>
          <w:rFonts w:ascii="Calibri" w:hAnsi="Calibri" w:cs="Calibri"/>
          <w:sz w:val="22"/>
          <w:szCs w:val="22"/>
          <w:lang w:val="en-GB"/>
        </w:rPr>
        <w:t>12/06/2016 to 12/07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>/2016</w:t>
      </w:r>
    </w:p>
    <w:p w14:paraId="127B8625" w14:textId="26E47FB2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sz w:val="22"/>
          <w:szCs w:val="22"/>
          <w:lang w:val="en-GB"/>
        </w:rPr>
        <w:t>Duration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4473F9">
        <w:rPr>
          <w:rFonts w:ascii="Calibri" w:hAnsi="Calibri" w:cs="Calibri"/>
          <w:sz w:val="22"/>
          <w:szCs w:val="22"/>
          <w:lang w:val="en-GB"/>
        </w:rPr>
        <w:t>30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 days.</w:t>
      </w:r>
    </w:p>
    <w:p w14:paraId="27D5ECEB" w14:textId="77777777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bCs/>
          <w:sz w:val="22"/>
          <w:szCs w:val="22"/>
          <w:lang w:val="en-GB"/>
        </w:rPr>
        <w:t xml:space="preserve">COST Action: 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IS1305 </w:t>
      </w:r>
    </w:p>
    <w:p w14:paraId="54EEC50B" w14:textId="77777777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670A1062" w14:textId="50B6009D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bCs/>
          <w:sz w:val="22"/>
          <w:szCs w:val="22"/>
          <w:lang w:val="en-GB"/>
        </w:rPr>
        <w:t xml:space="preserve">STSM type: 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Regular (from </w:t>
      </w:r>
      <w:r w:rsidR="004473F9">
        <w:rPr>
          <w:rFonts w:ascii="Calibri" w:hAnsi="Calibri" w:cs="Calibri"/>
          <w:sz w:val="22"/>
          <w:szCs w:val="22"/>
        </w:rPr>
        <w:t>Estonia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 xml:space="preserve"> 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to 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>Slovenia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) </w:t>
      </w:r>
    </w:p>
    <w:p w14:paraId="08237432" w14:textId="7D4AC213" w:rsidR="008D1EAE" w:rsidRPr="00BA09CE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5361BB">
        <w:rPr>
          <w:rFonts w:ascii="Calibri" w:hAnsi="Calibri" w:cs="Calibri"/>
          <w:b/>
          <w:sz w:val="22"/>
          <w:szCs w:val="22"/>
          <w:lang w:val="en-GB"/>
        </w:rPr>
        <w:t>STSM Title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BA09CE">
        <w:rPr>
          <w:rFonts w:ascii="Calibri" w:hAnsi="Calibri" w:cs="Calibri"/>
          <w:sz w:val="22"/>
          <w:szCs w:val="22"/>
        </w:rPr>
        <w:t>Automatic extraction of good dictionary examples for Estonian learner's dictionaries</w:t>
      </w:r>
    </w:p>
    <w:p w14:paraId="532D478D" w14:textId="124BF516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sz w:val="22"/>
          <w:szCs w:val="22"/>
          <w:lang w:val="en-GB"/>
        </w:rPr>
        <w:t>Guest/STSM applicant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BA09CE">
        <w:rPr>
          <w:rFonts w:ascii="Calibri" w:hAnsi="Calibri" w:cs="Calibri"/>
          <w:sz w:val="22"/>
          <w:szCs w:val="22"/>
          <w:lang w:val="en-GB"/>
        </w:rPr>
        <w:t xml:space="preserve">Kristina Koppel, </w:t>
      </w:r>
      <w:r w:rsidR="00AD5DEF">
        <w:rPr>
          <w:rFonts w:ascii="Calibri" w:hAnsi="Calibri" w:cs="Calibri"/>
          <w:sz w:val="22"/>
          <w:szCs w:val="22"/>
        </w:rPr>
        <w:t>The Institute of the Estonian Language, Tallinn, Estonia</w:t>
      </w:r>
    </w:p>
    <w:p w14:paraId="0B1EDE91" w14:textId="483DC35A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  <w:r w:rsidRPr="005361BB">
        <w:rPr>
          <w:rFonts w:ascii="Calibri" w:hAnsi="Calibri" w:cs="Calibri"/>
          <w:b/>
          <w:sz w:val="22"/>
          <w:szCs w:val="22"/>
          <w:lang w:val="en-GB"/>
        </w:rPr>
        <w:t>Host</w:t>
      </w:r>
      <w:r w:rsidRPr="005361BB">
        <w:rPr>
          <w:rFonts w:ascii="Calibri" w:hAnsi="Calibri" w:cs="Calibri"/>
          <w:sz w:val="22"/>
          <w:szCs w:val="22"/>
          <w:lang w:val="en-GB"/>
        </w:rPr>
        <w:t xml:space="preserve">: 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>Iztok Kosem,</w:t>
      </w:r>
      <w:r w:rsidR="005361B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9D3C44">
        <w:rPr>
          <w:rFonts w:ascii="Calibri" w:hAnsi="Calibri" w:cs="Calibri"/>
          <w:sz w:val="22"/>
          <w:szCs w:val="22"/>
        </w:rPr>
        <w:t xml:space="preserve">Faculty of Arts, 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>University of Ljubljana,</w:t>
      </w:r>
      <w:r w:rsidR="005361BB">
        <w:rPr>
          <w:rFonts w:ascii="Calibri" w:hAnsi="Calibri" w:cs="Calibri"/>
          <w:sz w:val="22"/>
          <w:szCs w:val="22"/>
          <w:lang w:val="en-GB"/>
        </w:rPr>
        <w:t xml:space="preserve"> </w:t>
      </w:r>
      <w:r w:rsidR="008D1EAE" w:rsidRPr="005361BB">
        <w:rPr>
          <w:rFonts w:ascii="Calibri" w:hAnsi="Calibri" w:cs="Calibri"/>
          <w:sz w:val="22"/>
          <w:szCs w:val="22"/>
          <w:lang w:val="en-GB"/>
        </w:rPr>
        <w:t xml:space="preserve">Ljubljana(SI), </w:t>
      </w:r>
      <w:proofErr w:type="spellStart"/>
      <w:r w:rsidR="008D1EAE" w:rsidRPr="005361BB">
        <w:rPr>
          <w:rFonts w:ascii="Calibri" w:hAnsi="Calibri" w:cs="Calibri"/>
          <w:sz w:val="22"/>
          <w:szCs w:val="22"/>
          <w:lang w:val="en-GB"/>
        </w:rPr>
        <w:t>iztok.kosem@ff.uni-lj.si</w:t>
      </w:r>
      <w:proofErr w:type="spellEnd"/>
    </w:p>
    <w:p w14:paraId="3A4D1B32" w14:textId="77777777" w:rsidR="00851147" w:rsidRPr="005361BB" w:rsidRDefault="00851147" w:rsidP="00851147">
      <w:pPr>
        <w:pStyle w:val="Default"/>
        <w:spacing w:line="360" w:lineRule="auto"/>
        <w:rPr>
          <w:rFonts w:ascii="Calibri" w:hAnsi="Calibri" w:cs="Calibri"/>
          <w:b/>
          <w:bCs/>
          <w:sz w:val="22"/>
          <w:szCs w:val="22"/>
          <w:lang w:val="en-GB"/>
        </w:rPr>
      </w:pPr>
    </w:p>
    <w:p w14:paraId="4E2E0C37" w14:textId="54508355" w:rsidR="00851147" w:rsidRPr="00770283" w:rsidRDefault="004C156E" w:rsidP="00851147">
      <w:pPr>
        <w:pStyle w:val="Default"/>
        <w:rPr>
          <w:rFonts w:ascii="Calibri" w:hAnsi="Calibri"/>
          <w:color w:val="0070C0"/>
          <w:lang w:val="en-GB"/>
        </w:rPr>
      </w:pPr>
      <w:r>
        <w:rPr>
          <w:rFonts w:ascii="Calibri" w:hAnsi="Calibri"/>
          <w:b/>
          <w:bCs/>
          <w:color w:val="0070C0"/>
          <w:lang w:val="en-GB"/>
        </w:rPr>
        <w:t>Report</w:t>
      </w:r>
      <w:r w:rsidR="00851147" w:rsidRPr="00770283">
        <w:rPr>
          <w:rFonts w:ascii="Calibri" w:hAnsi="Calibri"/>
          <w:b/>
          <w:bCs/>
          <w:color w:val="0070C0"/>
          <w:lang w:val="en-GB"/>
        </w:rPr>
        <w:t xml:space="preserve"> </w:t>
      </w:r>
    </w:p>
    <w:p w14:paraId="2FCB3536" w14:textId="77777777" w:rsidR="004C156E" w:rsidRDefault="004C156E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  <w:lang w:val="en-GB"/>
        </w:rPr>
      </w:pPr>
    </w:p>
    <w:p w14:paraId="6CAEE0E9" w14:textId="68E4ED06" w:rsidR="0019707B" w:rsidRPr="00D1471C" w:rsidRDefault="009D3C44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  <w:lang w:val="en-GB"/>
        </w:rPr>
        <w:t xml:space="preserve">During her </w:t>
      </w:r>
      <w:r w:rsidR="004C156E">
        <w:rPr>
          <w:rFonts w:ascii="Calibri" w:hAnsi="Calibri"/>
          <w:bCs/>
          <w:color w:val="212121"/>
          <w:sz w:val="22"/>
          <w:szCs w:val="23"/>
          <w:lang w:val="en-GB"/>
        </w:rPr>
        <w:t>STSM at the Faculty of Arts, University of Lju</w:t>
      </w:r>
      <w:r w:rsidR="0019707B">
        <w:rPr>
          <w:rFonts w:ascii="Calibri" w:hAnsi="Calibri"/>
          <w:bCs/>
          <w:color w:val="212121"/>
          <w:sz w:val="22"/>
          <w:szCs w:val="23"/>
          <w:lang w:val="en-GB"/>
        </w:rPr>
        <w:t xml:space="preserve">bljana, </w:t>
      </w:r>
      <w:r>
        <w:rPr>
          <w:rFonts w:ascii="Calibri" w:hAnsi="Calibri"/>
          <w:bCs/>
          <w:color w:val="212121"/>
          <w:sz w:val="22"/>
          <w:szCs w:val="23"/>
        </w:rPr>
        <w:t xml:space="preserve">Kristina Koppel has </w:t>
      </w:r>
      <w:r w:rsidR="00C03E1E">
        <w:rPr>
          <w:rFonts w:ascii="Calibri" w:hAnsi="Calibri"/>
          <w:bCs/>
          <w:color w:val="212121"/>
          <w:sz w:val="22"/>
          <w:szCs w:val="23"/>
        </w:rPr>
        <w:t xml:space="preserve">studied the characteristics of good dictionary examples and </w:t>
      </w:r>
      <w:r>
        <w:rPr>
          <w:rFonts w:ascii="Calibri" w:hAnsi="Calibri"/>
          <w:bCs/>
          <w:color w:val="212121"/>
          <w:sz w:val="22"/>
          <w:szCs w:val="23"/>
        </w:rPr>
        <w:t xml:space="preserve">improved the configurations </w:t>
      </w:r>
      <w:r w:rsidR="005B1FDF">
        <w:rPr>
          <w:rFonts w:ascii="Calibri" w:hAnsi="Calibri"/>
          <w:bCs/>
          <w:color w:val="212121"/>
          <w:sz w:val="22"/>
          <w:szCs w:val="23"/>
        </w:rPr>
        <w:t xml:space="preserve">for good dictionary example extraction from the Estonian corpora, using the GDEX tool. She has also evaluated and provided feedback on the new version of </w:t>
      </w:r>
      <w:r w:rsidR="00416720">
        <w:rPr>
          <w:rFonts w:ascii="Calibri" w:hAnsi="Calibri"/>
          <w:bCs/>
          <w:color w:val="212121"/>
          <w:sz w:val="22"/>
          <w:szCs w:val="23"/>
        </w:rPr>
        <w:t xml:space="preserve">the </w:t>
      </w:r>
      <w:r w:rsidR="005B1FDF">
        <w:rPr>
          <w:rFonts w:ascii="Calibri" w:hAnsi="Calibri"/>
          <w:bCs/>
          <w:color w:val="212121"/>
          <w:sz w:val="22"/>
          <w:szCs w:val="23"/>
        </w:rPr>
        <w:t>GDEX Editor</w:t>
      </w:r>
      <w:r w:rsidR="00416720">
        <w:rPr>
          <w:rFonts w:ascii="Calibri" w:hAnsi="Calibri"/>
          <w:bCs/>
          <w:color w:val="212121"/>
          <w:sz w:val="22"/>
          <w:szCs w:val="23"/>
        </w:rPr>
        <w:t>, which was developed within another EneL STSM.</w:t>
      </w:r>
      <w:r w:rsidR="0019707B">
        <w:rPr>
          <w:rFonts w:ascii="Calibri" w:hAnsi="Calibri"/>
          <w:bCs/>
          <w:color w:val="212121"/>
          <w:sz w:val="22"/>
          <w:szCs w:val="23"/>
          <w:lang w:val="en-GB"/>
        </w:rPr>
        <w:t xml:space="preserve"> The</w:t>
      </w:r>
      <w:r w:rsidR="00416720">
        <w:rPr>
          <w:rFonts w:ascii="Calibri" w:hAnsi="Calibri"/>
          <w:bCs/>
          <w:color w:val="212121"/>
          <w:sz w:val="22"/>
          <w:szCs w:val="23"/>
        </w:rPr>
        <w:t xml:space="preserve"> main</w:t>
      </w:r>
      <w:r w:rsidR="0019707B">
        <w:rPr>
          <w:rFonts w:ascii="Calibri" w:hAnsi="Calibri"/>
          <w:bCs/>
          <w:color w:val="212121"/>
          <w:sz w:val="22"/>
          <w:szCs w:val="23"/>
          <w:lang w:val="en-GB"/>
        </w:rPr>
        <w:t xml:space="preserve"> goal was to </w:t>
      </w:r>
      <w:r w:rsidR="00C03E1E">
        <w:rPr>
          <w:rFonts w:ascii="Calibri" w:hAnsi="Calibri"/>
          <w:bCs/>
          <w:color w:val="212121"/>
          <w:sz w:val="22"/>
          <w:szCs w:val="23"/>
          <w:lang w:val="en-GB"/>
        </w:rPr>
        <w:t>util</w:t>
      </w:r>
      <w:r w:rsidR="00360C01">
        <w:rPr>
          <w:rFonts w:ascii="Calibri" w:hAnsi="Calibri"/>
          <w:bCs/>
          <w:color w:val="212121"/>
          <w:sz w:val="22"/>
          <w:szCs w:val="23"/>
          <w:lang w:val="en-GB"/>
        </w:rPr>
        <w:t>is</w:t>
      </w:r>
      <w:r w:rsidR="004E1484">
        <w:rPr>
          <w:rFonts w:ascii="Calibri" w:hAnsi="Calibri"/>
          <w:bCs/>
          <w:color w:val="212121"/>
          <w:sz w:val="22"/>
          <w:szCs w:val="23"/>
          <w:lang w:val="en-GB"/>
        </w:rPr>
        <w:t>e some of the techniques</w:t>
      </w:r>
      <w:r w:rsidR="004271AA">
        <w:rPr>
          <w:rFonts w:ascii="Calibri" w:hAnsi="Calibri"/>
          <w:bCs/>
          <w:color w:val="212121"/>
          <w:sz w:val="22"/>
          <w:szCs w:val="23"/>
          <w:lang w:val="en-GB"/>
        </w:rPr>
        <w:t xml:space="preserve"> used in the Slovenian lexicography</w:t>
      </w:r>
      <w:r w:rsidR="00C03E1E">
        <w:rPr>
          <w:rFonts w:ascii="Calibri" w:hAnsi="Calibri"/>
          <w:bCs/>
          <w:color w:val="212121"/>
          <w:sz w:val="22"/>
          <w:szCs w:val="23"/>
          <w:lang w:val="en-GB"/>
        </w:rPr>
        <w:t xml:space="preserve"> (</w:t>
      </w:r>
      <w:r w:rsidR="000D0609">
        <w:rPr>
          <w:rFonts w:ascii="Calibri" w:hAnsi="Calibri"/>
          <w:bCs/>
          <w:color w:val="212121"/>
          <w:sz w:val="22"/>
          <w:szCs w:val="23"/>
        </w:rPr>
        <w:t xml:space="preserve">e.g. </w:t>
      </w:r>
      <w:r w:rsidR="004271AA">
        <w:rPr>
          <w:rFonts w:ascii="Calibri" w:hAnsi="Calibri"/>
          <w:bCs/>
          <w:color w:val="212121"/>
          <w:sz w:val="22"/>
          <w:szCs w:val="23"/>
        </w:rPr>
        <w:t xml:space="preserve">Kosem et al. 2011; Kosem et al. 2013) </w:t>
      </w:r>
      <w:r w:rsidR="004E1484">
        <w:rPr>
          <w:rFonts w:ascii="Calibri" w:hAnsi="Calibri"/>
          <w:bCs/>
          <w:color w:val="212121"/>
          <w:sz w:val="22"/>
          <w:szCs w:val="23"/>
        </w:rPr>
        <w:t>and apply them to the Estonian language, with special focus on learne</w:t>
      </w:r>
      <w:r w:rsidR="00D1471C">
        <w:rPr>
          <w:rFonts w:ascii="Calibri" w:hAnsi="Calibri"/>
          <w:bCs/>
          <w:color w:val="212121"/>
          <w:sz w:val="22"/>
          <w:szCs w:val="23"/>
        </w:rPr>
        <w:t>r's dictionaries, including a dictionary of collocations currently compiled at the applicants institution.</w:t>
      </w:r>
    </w:p>
    <w:p w14:paraId="5B059466" w14:textId="77777777" w:rsidR="0019707B" w:rsidRDefault="0019707B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  <w:lang w:val="en-GB"/>
        </w:rPr>
      </w:pPr>
    </w:p>
    <w:p w14:paraId="167E2BF5" w14:textId="3ED54A45" w:rsidR="003C14F1" w:rsidRDefault="0019707B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  <w:lang w:val="en-GB"/>
        </w:rPr>
        <w:t xml:space="preserve">The first </w:t>
      </w:r>
      <w:r w:rsidR="00C32CD2">
        <w:rPr>
          <w:rFonts w:ascii="Calibri" w:hAnsi="Calibri"/>
          <w:bCs/>
          <w:color w:val="212121"/>
          <w:sz w:val="22"/>
          <w:szCs w:val="23"/>
        </w:rPr>
        <w:t xml:space="preserve">half of the STSM was spent by discussing the characteristics of good examples and analysing the </w:t>
      </w:r>
      <w:r w:rsidR="004A0A55">
        <w:rPr>
          <w:rFonts w:ascii="Calibri" w:hAnsi="Calibri"/>
          <w:bCs/>
          <w:color w:val="212121"/>
          <w:sz w:val="22"/>
          <w:szCs w:val="23"/>
        </w:rPr>
        <w:t xml:space="preserve">existing examples in the database of the dictionary of collocations. Namely, as was agreed before the STSM, Kristina prepared two training </w:t>
      </w:r>
      <w:r w:rsidR="00C97923">
        <w:rPr>
          <w:rFonts w:ascii="Calibri" w:hAnsi="Calibri"/>
          <w:bCs/>
          <w:color w:val="212121"/>
          <w:sz w:val="22"/>
          <w:szCs w:val="23"/>
        </w:rPr>
        <w:t>data</w:t>
      </w:r>
      <w:r w:rsidR="004A0A55">
        <w:rPr>
          <w:rFonts w:ascii="Calibri" w:hAnsi="Calibri"/>
          <w:bCs/>
          <w:color w:val="212121"/>
          <w:sz w:val="22"/>
          <w:szCs w:val="23"/>
        </w:rPr>
        <w:t>sets</w:t>
      </w:r>
      <w:r w:rsidR="001E4E09">
        <w:rPr>
          <w:rFonts w:ascii="Calibri" w:hAnsi="Calibri"/>
          <w:bCs/>
          <w:color w:val="212121"/>
          <w:sz w:val="22"/>
          <w:szCs w:val="23"/>
        </w:rPr>
        <w:t>: one containing the selected examples in the database, and the other one comprised of rejected or non-selected examples. In the first week in Ljubljana, instructions on w</w:t>
      </w:r>
      <w:r w:rsidR="00C97923">
        <w:rPr>
          <w:rFonts w:ascii="Calibri" w:hAnsi="Calibri"/>
          <w:bCs/>
          <w:color w:val="212121"/>
          <w:sz w:val="22"/>
          <w:szCs w:val="23"/>
        </w:rPr>
        <w:t xml:space="preserve">hich features of the two datasets we want to look into, and then scripts for extracting those features were prepared by our programmer. </w:t>
      </w:r>
      <w:r w:rsidR="002C7B6E">
        <w:rPr>
          <w:rFonts w:ascii="Calibri" w:hAnsi="Calibri"/>
          <w:bCs/>
          <w:color w:val="212121"/>
          <w:sz w:val="22"/>
          <w:szCs w:val="23"/>
        </w:rPr>
        <w:t xml:space="preserve">Kristina's analysis, combined with her experience of selecting the examples for the dictionaries, then focussed on identifying the features of the analysed examples that could inform </w:t>
      </w:r>
      <w:r w:rsidR="001529E4">
        <w:rPr>
          <w:rFonts w:ascii="Calibri" w:hAnsi="Calibri"/>
          <w:bCs/>
          <w:color w:val="212121"/>
          <w:sz w:val="22"/>
          <w:szCs w:val="23"/>
        </w:rPr>
        <w:t xml:space="preserve">the improved GDEX configurations. Several features were identified, especially those related to sentence length, sentence initial word (determined by word class), </w:t>
      </w:r>
      <w:r w:rsidR="00CE0965">
        <w:rPr>
          <w:rFonts w:ascii="Calibri" w:hAnsi="Calibri"/>
          <w:bCs/>
          <w:color w:val="212121"/>
          <w:sz w:val="22"/>
          <w:szCs w:val="23"/>
        </w:rPr>
        <w:t xml:space="preserve">headword position </w:t>
      </w:r>
      <w:r w:rsidR="001D737F">
        <w:rPr>
          <w:rFonts w:ascii="Calibri" w:hAnsi="Calibri"/>
          <w:bCs/>
          <w:color w:val="212121"/>
          <w:sz w:val="22"/>
          <w:szCs w:val="23"/>
        </w:rPr>
        <w:t>etc.</w:t>
      </w:r>
    </w:p>
    <w:p w14:paraId="01EEBD00" w14:textId="77777777" w:rsidR="001D737F" w:rsidRDefault="001D737F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</w:p>
    <w:p w14:paraId="495B496C" w14:textId="50C6A845" w:rsidR="007D1B90" w:rsidRDefault="00414195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</w:rPr>
        <w:t>Kristina used the existing GDEX configuration for Estonian as a point of departure for devisin</w:t>
      </w:r>
      <w:r w:rsidR="00360C01">
        <w:rPr>
          <w:rFonts w:ascii="Calibri" w:hAnsi="Calibri"/>
          <w:bCs/>
          <w:color w:val="212121"/>
          <w:sz w:val="22"/>
          <w:szCs w:val="23"/>
        </w:rPr>
        <w:t xml:space="preserve">g a new configuration. </w:t>
      </w:r>
      <w:r w:rsidR="00101D02">
        <w:rPr>
          <w:rFonts w:ascii="Calibri" w:hAnsi="Calibri"/>
          <w:bCs/>
          <w:color w:val="212121"/>
          <w:sz w:val="22"/>
          <w:szCs w:val="23"/>
        </w:rPr>
        <w:t>Drawing on the observations of their team when selecting examples for the dictionary of collocations</w:t>
      </w:r>
      <w:r w:rsidR="002B342C">
        <w:rPr>
          <w:rFonts w:ascii="Calibri" w:hAnsi="Calibri"/>
          <w:bCs/>
          <w:color w:val="212121"/>
          <w:sz w:val="22"/>
          <w:szCs w:val="23"/>
        </w:rPr>
        <w:t>, she wanted to both improve the parameters of existing classifiers and include completely new classifiers into the configurations, as well as possibly remove some of the non-relevant classifiers.</w:t>
      </w:r>
      <w:r w:rsidR="00FE5A7E">
        <w:rPr>
          <w:rFonts w:ascii="Calibri" w:hAnsi="Calibri"/>
          <w:bCs/>
          <w:color w:val="212121"/>
          <w:sz w:val="22"/>
          <w:szCs w:val="23"/>
        </w:rPr>
        <w:t xml:space="preserve"> </w:t>
      </w:r>
      <w:r w:rsidR="00A91AB8">
        <w:rPr>
          <w:rFonts w:ascii="Calibri" w:hAnsi="Calibri"/>
          <w:bCs/>
          <w:color w:val="212121"/>
          <w:sz w:val="22"/>
          <w:szCs w:val="23"/>
        </w:rPr>
        <w:t xml:space="preserve">She dedicated a great deal of time to testing the settings of each individual classifier and understanding </w:t>
      </w:r>
      <w:r w:rsidR="006103EF">
        <w:rPr>
          <w:rFonts w:ascii="Calibri" w:hAnsi="Calibri"/>
          <w:bCs/>
          <w:color w:val="212121"/>
          <w:sz w:val="22"/>
          <w:szCs w:val="23"/>
        </w:rPr>
        <w:t xml:space="preserve">the calculations behind it. </w:t>
      </w:r>
      <w:r w:rsidR="001E391C">
        <w:rPr>
          <w:rFonts w:ascii="Calibri" w:hAnsi="Calibri"/>
          <w:bCs/>
          <w:color w:val="212121"/>
          <w:sz w:val="22"/>
          <w:szCs w:val="23"/>
        </w:rPr>
        <w:t>She also compared the results of the new configuration(s) with the results of the old one</w:t>
      </w:r>
      <w:r w:rsidR="00625693">
        <w:rPr>
          <w:rFonts w:ascii="Calibri" w:hAnsi="Calibri"/>
          <w:bCs/>
          <w:color w:val="212121"/>
          <w:sz w:val="22"/>
          <w:szCs w:val="23"/>
        </w:rPr>
        <w:t>, comparing not only the ranks of the same candidate sentence, but also GDEX scores, overall</w:t>
      </w:r>
      <w:r w:rsidR="00005729">
        <w:rPr>
          <w:rFonts w:ascii="Calibri" w:hAnsi="Calibri"/>
          <w:bCs/>
          <w:color w:val="212121"/>
          <w:sz w:val="22"/>
          <w:szCs w:val="23"/>
        </w:rPr>
        <w:t xml:space="preserve"> and of individual classifiers. </w:t>
      </w:r>
      <w:r w:rsidR="00B741E6">
        <w:rPr>
          <w:rFonts w:ascii="Calibri" w:hAnsi="Calibri"/>
          <w:bCs/>
          <w:color w:val="212121"/>
          <w:sz w:val="22"/>
          <w:szCs w:val="23"/>
        </w:rPr>
        <w:t>During this process, s</w:t>
      </w:r>
      <w:r w:rsidR="006103EF">
        <w:rPr>
          <w:rFonts w:ascii="Calibri" w:hAnsi="Calibri"/>
          <w:bCs/>
          <w:color w:val="212121"/>
          <w:sz w:val="22"/>
          <w:szCs w:val="23"/>
        </w:rPr>
        <w:t>he has demostrated great awar</w:t>
      </w:r>
      <w:r w:rsidR="0065457C">
        <w:rPr>
          <w:rFonts w:ascii="Calibri" w:hAnsi="Calibri"/>
          <w:bCs/>
          <w:color w:val="212121"/>
          <w:sz w:val="22"/>
          <w:szCs w:val="23"/>
        </w:rPr>
        <w:t xml:space="preserve">eness and knowledge of different languages technologies (GDEX tool, but also tokenizers, taggers, etc.) </w:t>
      </w:r>
      <w:r w:rsidR="006103EF">
        <w:rPr>
          <w:rFonts w:ascii="Calibri" w:hAnsi="Calibri"/>
          <w:bCs/>
          <w:color w:val="212121"/>
          <w:sz w:val="22"/>
          <w:szCs w:val="23"/>
        </w:rPr>
        <w:t>as well as the</w:t>
      </w:r>
      <w:r w:rsidR="0065457C">
        <w:rPr>
          <w:rFonts w:ascii="Calibri" w:hAnsi="Calibri"/>
          <w:bCs/>
          <w:color w:val="212121"/>
          <w:sz w:val="22"/>
          <w:szCs w:val="23"/>
        </w:rPr>
        <w:t xml:space="preserve"> knowledge of the</w:t>
      </w:r>
      <w:r w:rsidR="006103EF">
        <w:rPr>
          <w:rFonts w:ascii="Calibri" w:hAnsi="Calibri"/>
          <w:bCs/>
          <w:color w:val="212121"/>
          <w:sz w:val="22"/>
          <w:szCs w:val="23"/>
        </w:rPr>
        <w:t xml:space="preserve"> characteristics of </w:t>
      </w:r>
      <w:r w:rsidR="00B91205">
        <w:rPr>
          <w:rFonts w:ascii="Calibri" w:hAnsi="Calibri"/>
          <w:bCs/>
          <w:color w:val="212121"/>
          <w:sz w:val="22"/>
          <w:szCs w:val="23"/>
        </w:rPr>
        <w:t xml:space="preserve">the Estonian language and of the </w:t>
      </w:r>
      <w:r w:rsidR="0065457C">
        <w:rPr>
          <w:rFonts w:ascii="Calibri" w:hAnsi="Calibri"/>
          <w:bCs/>
          <w:color w:val="212121"/>
          <w:sz w:val="22"/>
          <w:szCs w:val="23"/>
        </w:rPr>
        <w:t>needs</w:t>
      </w:r>
      <w:r w:rsidR="00B91205">
        <w:rPr>
          <w:rFonts w:ascii="Calibri" w:hAnsi="Calibri"/>
          <w:bCs/>
          <w:color w:val="212121"/>
          <w:sz w:val="22"/>
          <w:szCs w:val="23"/>
        </w:rPr>
        <w:t xml:space="preserve"> of the users, in this case learners of Estonian as L2.</w:t>
      </w:r>
    </w:p>
    <w:p w14:paraId="57ADE50D" w14:textId="77777777" w:rsidR="001529E4" w:rsidRDefault="001529E4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</w:p>
    <w:p w14:paraId="4EA4BAD7" w14:textId="72A5F93B" w:rsidR="00BE1B55" w:rsidRDefault="00BE1B55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</w:rPr>
        <w:lastRenderedPageBreak/>
        <w:t xml:space="preserve">After deciding on the classifiers that would be used in the new GDEX configuration, Kristina focussed on </w:t>
      </w:r>
      <w:r w:rsidR="00E6428A">
        <w:rPr>
          <w:rFonts w:ascii="Calibri" w:hAnsi="Calibri"/>
          <w:bCs/>
          <w:color w:val="212121"/>
          <w:sz w:val="22"/>
          <w:szCs w:val="23"/>
        </w:rPr>
        <w:t>deteriming the best weights for them. As it turned out, this was also one of the main changes that were implemented to the configuration</w:t>
      </w:r>
      <w:r w:rsidR="00734DEF">
        <w:rPr>
          <w:rFonts w:ascii="Calibri" w:hAnsi="Calibri"/>
          <w:bCs/>
          <w:color w:val="212121"/>
          <w:sz w:val="22"/>
          <w:szCs w:val="23"/>
        </w:rPr>
        <w:t>, if compared to the previous one. Namely, the previous configuration used for extracting candida</w:t>
      </w:r>
      <w:r w:rsidR="004D453A">
        <w:rPr>
          <w:rFonts w:ascii="Calibri" w:hAnsi="Calibri"/>
          <w:bCs/>
          <w:color w:val="212121"/>
          <w:sz w:val="22"/>
          <w:szCs w:val="23"/>
        </w:rPr>
        <w:t>te examples from the corpus divided classifiers into h</w:t>
      </w:r>
      <w:r w:rsidR="005600E6">
        <w:rPr>
          <w:rFonts w:ascii="Calibri" w:hAnsi="Calibri"/>
          <w:bCs/>
          <w:color w:val="212121"/>
          <w:sz w:val="22"/>
          <w:szCs w:val="23"/>
        </w:rPr>
        <w:t>ard ones representing 50</w:t>
      </w:r>
      <w:r w:rsidR="004D453A">
        <w:rPr>
          <w:rFonts w:ascii="Calibri" w:hAnsi="Calibri"/>
          <w:bCs/>
          <w:color w:val="212121"/>
          <w:sz w:val="22"/>
          <w:szCs w:val="23"/>
        </w:rPr>
        <w:t xml:space="preserve">% of the score, and </w:t>
      </w:r>
      <w:r w:rsidR="005600E6">
        <w:rPr>
          <w:rFonts w:ascii="Calibri" w:hAnsi="Calibri"/>
          <w:bCs/>
          <w:color w:val="212121"/>
          <w:sz w:val="22"/>
          <w:szCs w:val="23"/>
        </w:rPr>
        <w:t>soft ones, also representing 50</w:t>
      </w:r>
      <w:r w:rsidR="004D453A">
        <w:rPr>
          <w:rFonts w:ascii="Calibri" w:hAnsi="Calibri"/>
          <w:bCs/>
          <w:color w:val="212121"/>
          <w:sz w:val="22"/>
          <w:szCs w:val="23"/>
        </w:rPr>
        <w:t xml:space="preserve">% of the score – the difference between both types of classifiers was in the scoring; </w:t>
      </w:r>
      <w:r w:rsidR="005600E6">
        <w:rPr>
          <w:rFonts w:ascii="Calibri" w:hAnsi="Calibri"/>
          <w:bCs/>
          <w:color w:val="212121"/>
          <w:sz w:val="22"/>
          <w:szCs w:val="23"/>
        </w:rPr>
        <w:t xml:space="preserve">hard classifiers were mutually dependent (ALL conditions had to be met for a candidate sentence to receive </w:t>
      </w:r>
      <w:r w:rsidR="00F30350">
        <w:rPr>
          <w:rFonts w:ascii="Calibri" w:hAnsi="Calibri"/>
          <w:bCs/>
          <w:color w:val="212121"/>
          <w:sz w:val="22"/>
          <w:szCs w:val="23"/>
        </w:rPr>
        <w:t>50% of the score) where soft classifiers were not (they were scored independently, each of them contributing the same share to 50% of the score). In the new configu</w:t>
      </w:r>
      <w:r w:rsidR="00944230">
        <w:rPr>
          <w:rFonts w:ascii="Calibri" w:hAnsi="Calibri"/>
          <w:bCs/>
          <w:color w:val="212121"/>
          <w:sz w:val="22"/>
          <w:szCs w:val="23"/>
        </w:rPr>
        <w:t>ration, the hard classifiers were still scored the same, but the soft classifiers were divided further into those with their own we</w:t>
      </w:r>
      <w:r w:rsidR="005A01D2">
        <w:rPr>
          <w:rFonts w:ascii="Calibri" w:hAnsi="Calibri"/>
          <w:bCs/>
          <w:color w:val="212121"/>
          <w:sz w:val="22"/>
          <w:szCs w:val="23"/>
        </w:rPr>
        <w:t>ight, and those that</w:t>
      </w:r>
      <w:r w:rsidR="00F12B0E">
        <w:rPr>
          <w:rFonts w:ascii="Calibri" w:hAnsi="Calibri"/>
          <w:bCs/>
          <w:color w:val="212121"/>
          <w:sz w:val="22"/>
          <w:szCs w:val="23"/>
        </w:rPr>
        <w:t xml:space="preserve"> were grouped together and</w:t>
      </w:r>
      <w:r w:rsidR="005A01D2">
        <w:rPr>
          <w:rFonts w:ascii="Calibri" w:hAnsi="Calibri"/>
          <w:bCs/>
          <w:color w:val="212121"/>
          <w:sz w:val="22"/>
          <w:szCs w:val="23"/>
        </w:rPr>
        <w:t xml:space="preserve"> shared the same</w:t>
      </w:r>
      <w:r w:rsidR="00944230">
        <w:rPr>
          <w:rFonts w:ascii="Calibri" w:hAnsi="Calibri"/>
          <w:bCs/>
          <w:color w:val="212121"/>
          <w:sz w:val="22"/>
          <w:szCs w:val="23"/>
        </w:rPr>
        <w:t xml:space="preserve"> weight due to shared characteristics (e.g. number of elements in the sentence)</w:t>
      </w:r>
      <w:r w:rsidR="00C04B4A">
        <w:rPr>
          <w:rFonts w:ascii="Calibri" w:hAnsi="Calibri"/>
          <w:bCs/>
          <w:color w:val="212121"/>
          <w:sz w:val="22"/>
          <w:szCs w:val="23"/>
        </w:rPr>
        <w:t>;</w:t>
      </w:r>
      <w:r w:rsidR="005A01D2">
        <w:rPr>
          <w:rFonts w:ascii="Calibri" w:hAnsi="Calibri"/>
          <w:bCs/>
          <w:color w:val="212121"/>
          <w:sz w:val="22"/>
          <w:szCs w:val="23"/>
        </w:rPr>
        <w:t xml:space="preserve"> in fact, this was very similar to the approach used in the GDEX for Slovene. The optimal weight settings</w:t>
      </w:r>
      <w:r w:rsidR="00C04B4A">
        <w:rPr>
          <w:rFonts w:ascii="Calibri" w:hAnsi="Calibri"/>
          <w:bCs/>
          <w:color w:val="212121"/>
          <w:sz w:val="22"/>
          <w:szCs w:val="23"/>
        </w:rPr>
        <w:t xml:space="preserve"> were obtained through extensive testing and evaluation of the results.</w:t>
      </w:r>
    </w:p>
    <w:p w14:paraId="64574DE8" w14:textId="77777777" w:rsidR="00F12B0E" w:rsidRDefault="00F12B0E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</w:p>
    <w:p w14:paraId="0D653F47" w14:textId="00393B9F" w:rsidR="0025397E" w:rsidRDefault="00F12B0E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</w:rPr>
        <w:t xml:space="preserve">The final week was spent on preparing the configurations for different word classes. This mainly involved fine-tuning </w:t>
      </w:r>
      <w:r w:rsidR="00493171">
        <w:rPr>
          <w:rFonts w:ascii="Calibri" w:hAnsi="Calibri"/>
          <w:bCs/>
          <w:color w:val="212121"/>
          <w:sz w:val="22"/>
          <w:szCs w:val="23"/>
        </w:rPr>
        <w:t xml:space="preserve">parameters of existing classifiers; sometimes a new classifier was added due to the findings </w:t>
      </w:r>
      <w:r w:rsidR="00AD1BAC">
        <w:rPr>
          <w:rFonts w:ascii="Calibri" w:hAnsi="Calibri"/>
          <w:bCs/>
          <w:color w:val="212121"/>
          <w:sz w:val="22"/>
          <w:szCs w:val="23"/>
        </w:rPr>
        <w:t>of the analysis on the two training datasets.</w:t>
      </w:r>
    </w:p>
    <w:p w14:paraId="0B0DF8FD" w14:textId="77777777" w:rsidR="0025397E" w:rsidRDefault="0025397E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</w:p>
    <w:p w14:paraId="7B69F837" w14:textId="45912667" w:rsidR="004C76D8" w:rsidRDefault="004C76D8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</w:rPr>
        <w:t>Overall, Kristina really impressed me with her hard work and skills, demonstrated during her STS</w:t>
      </w:r>
      <w:r w:rsidR="00F115F9">
        <w:rPr>
          <w:rFonts w:ascii="Calibri" w:hAnsi="Calibri"/>
          <w:bCs/>
          <w:color w:val="212121"/>
          <w:sz w:val="22"/>
          <w:szCs w:val="23"/>
        </w:rPr>
        <w:t>M. In addition to utilising existing GDEX configurations at her disposal, she went one step further and came up with new classifiers that can further assist in identyfing good examples</w:t>
      </w:r>
      <w:r w:rsidR="00FE3B36">
        <w:rPr>
          <w:rFonts w:ascii="Calibri" w:hAnsi="Calibri"/>
          <w:bCs/>
          <w:color w:val="212121"/>
          <w:sz w:val="22"/>
          <w:szCs w:val="23"/>
        </w:rPr>
        <w:t>. In this way, she also contributed new knowledge to this area that I intend to implement and test for the purposes of identyfing good examples for Slovene.</w:t>
      </w:r>
      <w:bookmarkStart w:id="0" w:name="_GoBack"/>
      <w:bookmarkEnd w:id="0"/>
    </w:p>
    <w:p w14:paraId="6F0E64DC" w14:textId="77777777" w:rsidR="00AD1BAC" w:rsidRDefault="00AD1BAC" w:rsidP="00512EEF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</w:p>
    <w:p w14:paraId="46965CAE" w14:textId="3E53DC46" w:rsidR="006D2411" w:rsidRPr="00E6207E" w:rsidRDefault="00AD1BAC" w:rsidP="008D4705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</w:rPr>
        <w:t xml:space="preserve">Kristina </w:t>
      </w:r>
      <w:r w:rsidR="009D203B">
        <w:rPr>
          <w:rFonts w:ascii="Calibri" w:hAnsi="Calibri"/>
          <w:bCs/>
          <w:color w:val="212121"/>
          <w:sz w:val="22"/>
          <w:szCs w:val="23"/>
          <w:lang w:val="en-GB"/>
        </w:rPr>
        <w:t xml:space="preserve">and I </w:t>
      </w:r>
      <w:r w:rsidR="006D2411">
        <w:rPr>
          <w:rFonts w:ascii="Calibri" w:hAnsi="Calibri"/>
          <w:bCs/>
          <w:color w:val="212121"/>
          <w:sz w:val="22"/>
          <w:szCs w:val="23"/>
          <w:lang w:val="en-GB"/>
        </w:rPr>
        <w:t xml:space="preserve">have also discussed the ways in which we would like to disseminate the results of our work during the STSM. </w:t>
      </w:r>
      <w:r>
        <w:rPr>
          <w:rFonts w:ascii="Calibri" w:hAnsi="Calibri"/>
          <w:bCs/>
          <w:color w:val="212121"/>
          <w:sz w:val="22"/>
          <w:szCs w:val="23"/>
        </w:rPr>
        <w:t>One of the main aims is to co-author a paper</w:t>
      </w:r>
      <w:r w:rsidR="001E3CAD">
        <w:rPr>
          <w:rFonts w:ascii="Calibri" w:hAnsi="Calibri"/>
          <w:bCs/>
          <w:color w:val="212121"/>
          <w:sz w:val="22"/>
          <w:szCs w:val="23"/>
        </w:rPr>
        <w:t xml:space="preserve"> on good example extraction (with several other authors) </w:t>
      </w:r>
      <w:r w:rsidR="006D2411">
        <w:rPr>
          <w:rFonts w:ascii="Calibri" w:hAnsi="Calibri"/>
          <w:bCs/>
          <w:color w:val="212121"/>
          <w:sz w:val="22"/>
          <w:szCs w:val="23"/>
          <w:lang w:val="en-GB"/>
        </w:rPr>
        <w:t>for the special issue of the International Journal of Lexicography which will be dedicated to the results of WG3.</w:t>
      </w:r>
      <w:r w:rsidR="009D203B">
        <w:rPr>
          <w:rFonts w:ascii="Calibri" w:hAnsi="Calibri"/>
          <w:bCs/>
          <w:color w:val="212121"/>
          <w:sz w:val="22"/>
          <w:szCs w:val="23"/>
          <w:lang w:val="en-GB"/>
        </w:rPr>
        <w:t xml:space="preserve"> Furthermore, we intend to continue our collaboration, as well as to promote the collaboration of our institutions, on developing the</w:t>
      </w:r>
      <w:r w:rsidR="001E3CAD">
        <w:rPr>
          <w:rFonts w:ascii="Calibri" w:hAnsi="Calibri"/>
          <w:bCs/>
          <w:color w:val="212121"/>
          <w:sz w:val="22"/>
          <w:szCs w:val="23"/>
        </w:rPr>
        <w:t xml:space="preserve"> techniques for</w:t>
      </w:r>
      <w:r w:rsidR="009D203B">
        <w:rPr>
          <w:rFonts w:ascii="Calibri" w:hAnsi="Calibri"/>
          <w:bCs/>
          <w:color w:val="212121"/>
          <w:sz w:val="22"/>
          <w:szCs w:val="23"/>
          <w:lang w:val="en-GB"/>
        </w:rPr>
        <w:t xml:space="preserve"> automatic extraction of data </w:t>
      </w:r>
      <w:r w:rsidR="00E6207E">
        <w:rPr>
          <w:rFonts w:ascii="Calibri" w:hAnsi="Calibri"/>
          <w:bCs/>
          <w:color w:val="212121"/>
          <w:sz w:val="22"/>
          <w:szCs w:val="23"/>
        </w:rPr>
        <w:t>from corpora.</w:t>
      </w:r>
    </w:p>
    <w:p w14:paraId="4C995C34" w14:textId="77777777" w:rsidR="00320729" w:rsidRDefault="00320729" w:rsidP="00320729">
      <w:pPr>
        <w:pStyle w:val="Default"/>
        <w:jc w:val="both"/>
        <w:rPr>
          <w:rFonts w:ascii="Calibri" w:hAnsi="Calibri"/>
          <w:bCs/>
          <w:color w:val="212121"/>
          <w:sz w:val="22"/>
          <w:szCs w:val="23"/>
          <w:lang w:val="en-GB"/>
        </w:rPr>
      </w:pPr>
    </w:p>
    <w:p w14:paraId="28087C7B" w14:textId="0B7CF31E" w:rsidR="004C156E" w:rsidRPr="0025397E" w:rsidRDefault="009D203B" w:rsidP="00630DAA">
      <w:pPr>
        <w:pStyle w:val="Default"/>
        <w:jc w:val="both"/>
        <w:rPr>
          <w:rFonts w:ascii="Calibri" w:hAnsi="Calibri"/>
          <w:bCs/>
          <w:color w:val="212121"/>
          <w:sz w:val="22"/>
          <w:szCs w:val="23"/>
        </w:rPr>
      </w:pPr>
      <w:r>
        <w:rPr>
          <w:rFonts w:ascii="Calibri" w:hAnsi="Calibri"/>
          <w:bCs/>
          <w:color w:val="212121"/>
          <w:sz w:val="22"/>
          <w:szCs w:val="23"/>
          <w:lang w:val="en-GB"/>
        </w:rPr>
        <w:t xml:space="preserve">In conclusion, I consider </w:t>
      </w:r>
      <w:r w:rsidR="00E6207E">
        <w:rPr>
          <w:rFonts w:ascii="Calibri" w:hAnsi="Calibri"/>
          <w:bCs/>
          <w:color w:val="212121"/>
          <w:sz w:val="22"/>
          <w:szCs w:val="23"/>
        </w:rPr>
        <w:t>Kristina</w:t>
      </w:r>
      <w:r>
        <w:rPr>
          <w:rFonts w:ascii="Calibri" w:hAnsi="Calibri"/>
          <w:bCs/>
          <w:color w:val="212121"/>
          <w:sz w:val="22"/>
          <w:szCs w:val="23"/>
          <w:lang w:val="en-GB"/>
        </w:rPr>
        <w:t xml:space="preserve">’s STSM </w:t>
      </w:r>
      <w:r w:rsidR="00E6207E">
        <w:rPr>
          <w:rFonts w:ascii="Calibri" w:hAnsi="Calibri"/>
          <w:bCs/>
          <w:color w:val="212121"/>
          <w:sz w:val="22"/>
          <w:szCs w:val="23"/>
        </w:rPr>
        <w:t xml:space="preserve">to be </w:t>
      </w:r>
      <w:r w:rsidR="00BB38C5">
        <w:rPr>
          <w:rFonts w:ascii="Calibri" w:hAnsi="Calibri"/>
          <w:bCs/>
          <w:color w:val="212121"/>
          <w:sz w:val="22"/>
          <w:szCs w:val="23"/>
          <w:lang w:val="en-GB"/>
        </w:rPr>
        <w:t>a great success as the aims have been achieved.</w:t>
      </w:r>
      <w:r w:rsidR="00630DAA">
        <w:rPr>
          <w:rFonts w:ascii="Calibri" w:hAnsi="Calibri"/>
          <w:bCs/>
          <w:color w:val="212121"/>
          <w:sz w:val="22"/>
          <w:szCs w:val="23"/>
        </w:rPr>
        <w:t xml:space="preserve"> Not only that, working with Kristina, discussing various aspects of good example extraction and of the GDEX tool made me think of further improvements </w:t>
      </w:r>
      <w:r w:rsidR="0025397E">
        <w:rPr>
          <w:rFonts w:ascii="Calibri" w:hAnsi="Calibri"/>
          <w:bCs/>
          <w:color w:val="212121"/>
          <w:sz w:val="22"/>
          <w:szCs w:val="23"/>
        </w:rPr>
        <w:t xml:space="preserve">for the Slovenian GDEX configurations, which means that the usefulness of this STSM was very two-directional. </w:t>
      </w:r>
      <w:r>
        <w:rPr>
          <w:rFonts w:ascii="Calibri" w:hAnsi="Calibri"/>
          <w:bCs/>
          <w:color w:val="212121"/>
          <w:sz w:val="22"/>
          <w:szCs w:val="23"/>
          <w:lang w:val="en-GB"/>
        </w:rPr>
        <w:t>I have no doubt that she will successfully complete her PhD and continue to build her academic career, and I look forward to our future collaboration.</w:t>
      </w:r>
    </w:p>
    <w:p w14:paraId="33F1B149" w14:textId="77777777" w:rsidR="009D203B" w:rsidRDefault="009D203B" w:rsidP="009D203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2AC4382" w14:textId="77777777" w:rsidR="009D203B" w:rsidRDefault="009D203B" w:rsidP="00770283">
      <w:pPr>
        <w:jc w:val="both"/>
        <w:rPr>
          <w:rFonts w:asciiTheme="minorHAnsi" w:hAnsiTheme="minorHAnsi"/>
          <w:sz w:val="22"/>
          <w:szCs w:val="22"/>
        </w:rPr>
      </w:pPr>
    </w:p>
    <w:p w14:paraId="49EF42A6" w14:textId="07000D3C" w:rsidR="001B47B6" w:rsidRDefault="004C156E" w:rsidP="007702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Dr Iztok Kosem</w:t>
      </w:r>
    </w:p>
    <w:p w14:paraId="3E37EC86" w14:textId="07D5C7D7" w:rsidR="004C156E" w:rsidRDefault="004C156E" w:rsidP="007702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Department of Translation</w:t>
      </w:r>
    </w:p>
    <w:p w14:paraId="7ADCB5B7" w14:textId="5AD64EA5" w:rsidR="00830379" w:rsidRPr="00770283" w:rsidRDefault="004C156E" w:rsidP="00770283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University of Ljubljana</w:t>
      </w:r>
    </w:p>
    <w:sectPr w:rsidR="00830379" w:rsidRPr="00770283" w:rsidSect="009D203B">
      <w:pgSz w:w="11906" w:h="17338"/>
      <w:pgMar w:top="1276" w:right="1439" w:bottom="1417" w:left="15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81B34"/>
    <w:multiLevelType w:val="hybridMultilevel"/>
    <w:tmpl w:val="61661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9019E"/>
    <w:multiLevelType w:val="hybridMultilevel"/>
    <w:tmpl w:val="A4FCC7E6"/>
    <w:lvl w:ilvl="0" w:tplc="B456C304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34C94"/>
    <w:multiLevelType w:val="multilevel"/>
    <w:tmpl w:val="93FA4DC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>
      <w:start w:val="1"/>
      <w:numFmt w:val="none"/>
      <w:pStyle w:val="Heading2"/>
      <w:lvlText w:val="2.1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2.%21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107A50C9"/>
    <w:multiLevelType w:val="hybridMultilevel"/>
    <w:tmpl w:val="8B68B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A7F58"/>
    <w:multiLevelType w:val="multilevel"/>
    <w:tmpl w:val="F00ED4F8"/>
    <w:lvl w:ilvl="0">
      <w:start w:val="1"/>
      <w:numFmt w:val="decimal"/>
      <w:pStyle w:val="eLex2013-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Lex2013-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Lex2013-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1"/>
  </w:num>
  <w:num w:numId="6">
    <w:abstractNumId w:val="4"/>
  </w:num>
  <w:num w:numId="7">
    <w:abstractNumId w:val="4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47"/>
    <w:rsid w:val="00005729"/>
    <w:rsid w:val="0007235A"/>
    <w:rsid w:val="000936DA"/>
    <w:rsid w:val="000C4F46"/>
    <w:rsid w:val="000D0609"/>
    <w:rsid w:val="000D22EC"/>
    <w:rsid w:val="00101D02"/>
    <w:rsid w:val="001115B1"/>
    <w:rsid w:val="00125900"/>
    <w:rsid w:val="0012674E"/>
    <w:rsid w:val="0014192C"/>
    <w:rsid w:val="001529E4"/>
    <w:rsid w:val="001706EE"/>
    <w:rsid w:val="001902C2"/>
    <w:rsid w:val="0019707B"/>
    <w:rsid w:val="001B47B6"/>
    <w:rsid w:val="001B7BC2"/>
    <w:rsid w:val="001D1C4E"/>
    <w:rsid w:val="001D737F"/>
    <w:rsid w:val="001E391C"/>
    <w:rsid w:val="001E3CAD"/>
    <w:rsid w:val="001E4E09"/>
    <w:rsid w:val="001E761B"/>
    <w:rsid w:val="00214B09"/>
    <w:rsid w:val="00222C91"/>
    <w:rsid w:val="002371F8"/>
    <w:rsid w:val="0025397E"/>
    <w:rsid w:val="00294483"/>
    <w:rsid w:val="002B342C"/>
    <w:rsid w:val="002C7B6E"/>
    <w:rsid w:val="00316B60"/>
    <w:rsid w:val="00320729"/>
    <w:rsid w:val="00324230"/>
    <w:rsid w:val="00331B23"/>
    <w:rsid w:val="00360C01"/>
    <w:rsid w:val="00364390"/>
    <w:rsid w:val="00374855"/>
    <w:rsid w:val="003849D7"/>
    <w:rsid w:val="003A33BD"/>
    <w:rsid w:val="003C14F1"/>
    <w:rsid w:val="003C3E0F"/>
    <w:rsid w:val="003C7E71"/>
    <w:rsid w:val="003D5942"/>
    <w:rsid w:val="003F0297"/>
    <w:rsid w:val="00414195"/>
    <w:rsid w:val="00416720"/>
    <w:rsid w:val="004271AA"/>
    <w:rsid w:val="004473F9"/>
    <w:rsid w:val="00462E67"/>
    <w:rsid w:val="00474A08"/>
    <w:rsid w:val="00493171"/>
    <w:rsid w:val="004A0A55"/>
    <w:rsid w:val="004B4106"/>
    <w:rsid w:val="004B54B4"/>
    <w:rsid w:val="004C156E"/>
    <w:rsid w:val="004C76D8"/>
    <w:rsid w:val="004D453A"/>
    <w:rsid w:val="004E1484"/>
    <w:rsid w:val="00512EEF"/>
    <w:rsid w:val="00520F46"/>
    <w:rsid w:val="005361BB"/>
    <w:rsid w:val="00543AFB"/>
    <w:rsid w:val="00557F1B"/>
    <w:rsid w:val="005600E6"/>
    <w:rsid w:val="0056331B"/>
    <w:rsid w:val="005A01D2"/>
    <w:rsid w:val="005B1FDF"/>
    <w:rsid w:val="006103EF"/>
    <w:rsid w:val="00625693"/>
    <w:rsid w:val="00630DAA"/>
    <w:rsid w:val="0063454F"/>
    <w:rsid w:val="00635D17"/>
    <w:rsid w:val="00650D51"/>
    <w:rsid w:val="0065457C"/>
    <w:rsid w:val="00660752"/>
    <w:rsid w:val="00665823"/>
    <w:rsid w:val="006759F6"/>
    <w:rsid w:val="00682005"/>
    <w:rsid w:val="00687F9F"/>
    <w:rsid w:val="006A0994"/>
    <w:rsid w:val="006B1294"/>
    <w:rsid w:val="006B35B3"/>
    <w:rsid w:val="006D2411"/>
    <w:rsid w:val="006D50BD"/>
    <w:rsid w:val="006E5C9A"/>
    <w:rsid w:val="00700521"/>
    <w:rsid w:val="00727C27"/>
    <w:rsid w:val="00734DEF"/>
    <w:rsid w:val="00770283"/>
    <w:rsid w:val="007757DE"/>
    <w:rsid w:val="007902E7"/>
    <w:rsid w:val="007D1B90"/>
    <w:rsid w:val="007F4007"/>
    <w:rsid w:val="008214DC"/>
    <w:rsid w:val="00826B5E"/>
    <w:rsid w:val="00830379"/>
    <w:rsid w:val="00840ADB"/>
    <w:rsid w:val="00851147"/>
    <w:rsid w:val="008647DB"/>
    <w:rsid w:val="0086548E"/>
    <w:rsid w:val="00881522"/>
    <w:rsid w:val="008967F0"/>
    <w:rsid w:val="008A55E6"/>
    <w:rsid w:val="008D1EAE"/>
    <w:rsid w:val="008D4705"/>
    <w:rsid w:val="008E4C2C"/>
    <w:rsid w:val="009039B9"/>
    <w:rsid w:val="00911580"/>
    <w:rsid w:val="00941650"/>
    <w:rsid w:val="00944230"/>
    <w:rsid w:val="009631B0"/>
    <w:rsid w:val="009657C6"/>
    <w:rsid w:val="009725D9"/>
    <w:rsid w:val="00997C26"/>
    <w:rsid w:val="009C6BD5"/>
    <w:rsid w:val="009D203B"/>
    <w:rsid w:val="009D3C44"/>
    <w:rsid w:val="009E5342"/>
    <w:rsid w:val="00A046E6"/>
    <w:rsid w:val="00A130D6"/>
    <w:rsid w:val="00A16B6A"/>
    <w:rsid w:val="00A5748C"/>
    <w:rsid w:val="00A670E3"/>
    <w:rsid w:val="00A8312A"/>
    <w:rsid w:val="00A844B2"/>
    <w:rsid w:val="00A87405"/>
    <w:rsid w:val="00A91AB8"/>
    <w:rsid w:val="00AA2FB4"/>
    <w:rsid w:val="00AB61B7"/>
    <w:rsid w:val="00AD1BAC"/>
    <w:rsid w:val="00AD5DEF"/>
    <w:rsid w:val="00B20843"/>
    <w:rsid w:val="00B26EEA"/>
    <w:rsid w:val="00B31886"/>
    <w:rsid w:val="00B5439E"/>
    <w:rsid w:val="00B658FD"/>
    <w:rsid w:val="00B741E6"/>
    <w:rsid w:val="00B86323"/>
    <w:rsid w:val="00B91205"/>
    <w:rsid w:val="00BA09CE"/>
    <w:rsid w:val="00BA6DBB"/>
    <w:rsid w:val="00BB38C5"/>
    <w:rsid w:val="00BD492A"/>
    <w:rsid w:val="00BE1B55"/>
    <w:rsid w:val="00BE26A3"/>
    <w:rsid w:val="00C01FF9"/>
    <w:rsid w:val="00C037C3"/>
    <w:rsid w:val="00C03E1E"/>
    <w:rsid w:val="00C04B4A"/>
    <w:rsid w:val="00C128A4"/>
    <w:rsid w:val="00C32CD2"/>
    <w:rsid w:val="00C40F16"/>
    <w:rsid w:val="00C41CA5"/>
    <w:rsid w:val="00C52D62"/>
    <w:rsid w:val="00C8503B"/>
    <w:rsid w:val="00C97923"/>
    <w:rsid w:val="00CB7BC8"/>
    <w:rsid w:val="00CC69A0"/>
    <w:rsid w:val="00CE0965"/>
    <w:rsid w:val="00D1471C"/>
    <w:rsid w:val="00D168F1"/>
    <w:rsid w:val="00D31B35"/>
    <w:rsid w:val="00D776ED"/>
    <w:rsid w:val="00D856E8"/>
    <w:rsid w:val="00DC4E71"/>
    <w:rsid w:val="00E02DEB"/>
    <w:rsid w:val="00E447D7"/>
    <w:rsid w:val="00E6207E"/>
    <w:rsid w:val="00E6428A"/>
    <w:rsid w:val="00E77927"/>
    <w:rsid w:val="00EB128C"/>
    <w:rsid w:val="00F012AD"/>
    <w:rsid w:val="00F0526B"/>
    <w:rsid w:val="00F115F9"/>
    <w:rsid w:val="00F12B0E"/>
    <w:rsid w:val="00F30350"/>
    <w:rsid w:val="00F403E1"/>
    <w:rsid w:val="00F42280"/>
    <w:rsid w:val="00F66662"/>
    <w:rsid w:val="00FD4B10"/>
    <w:rsid w:val="00FE3B36"/>
    <w:rsid w:val="00FE5A7E"/>
    <w:rsid w:val="00FF4603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0C4851"/>
  <w15:docId w15:val="{F51C5A58-34F6-40A9-8E1C-92B74340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6E8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5B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ex2013keywords">
    <w:name w:val="eLex2013: keywords"/>
    <w:basedOn w:val="Normal"/>
    <w:qFormat/>
    <w:rsid w:val="006B35B3"/>
    <w:pPr>
      <w:widowControl w:val="0"/>
      <w:spacing w:after="240" w:line="276" w:lineRule="auto"/>
      <w:ind w:left="1418" w:hanging="1418"/>
    </w:pPr>
    <w:rPr>
      <w:rFonts w:ascii="Georgia" w:eastAsia="SimSun" w:hAnsi="Georgia"/>
      <w:bCs/>
      <w:kern w:val="2"/>
      <w:sz w:val="24"/>
      <w:szCs w:val="21"/>
      <w:lang w:eastAsia="zh-CN"/>
    </w:rPr>
  </w:style>
  <w:style w:type="character" w:customStyle="1" w:styleId="eLex2013keywordstitle">
    <w:name w:val="eLex2013: keywordstitle"/>
    <w:basedOn w:val="DefaultParagraphFont"/>
    <w:qFormat/>
    <w:rsid w:val="00D776ED"/>
    <w:rPr>
      <w:b/>
    </w:rPr>
  </w:style>
  <w:style w:type="paragraph" w:customStyle="1" w:styleId="eLex2013-abstractheading">
    <w:name w:val="eLex2013-abstractheading"/>
    <w:basedOn w:val="Normal"/>
    <w:qFormat/>
    <w:rsid w:val="00687F9F"/>
    <w:pPr>
      <w:widowControl w:val="0"/>
      <w:spacing w:before="360" w:after="120"/>
      <w:jc w:val="center"/>
    </w:pPr>
    <w:rPr>
      <w:rFonts w:ascii="Georgia" w:eastAsia="Times New Roman" w:hAnsi="Georgia"/>
      <w:b/>
      <w:bCs/>
      <w:kern w:val="2"/>
      <w:sz w:val="24"/>
      <w:lang w:val="en-US" w:eastAsia="zh-CN"/>
    </w:rPr>
  </w:style>
  <w:style w:type="paragraph" w:customStyle="1" w:styleId="eLex2013-affiliation">
    <w:name w:val="eLex2013-affiliation"/>
    <w:basedOn w:val="Normal"/>
    <w:qFormat/>
    <w:rsid w:val="00687F9F"/>
    <w:pPr>
      <w:jc w:val="center"/>
    </w:pPr>
    <w:rPr>
      <w:rFonts w:ascii="Georgia" w:eastAsia="SimSun" w:hAnsi="Georgia" w:cs="Tahoma"/>
      <w:kern w:val="2"/>
      <w:sz w:val="22"/>
      <w:lang w:val="it-IT" w:eastAsia="zh-CN"/>
    </w:rPr>
  </w:style>
  <w:style w:type="paragraph" w:customStyle="1" w:styleId="eLex2013-authors">
    <w:name w:val="eLex2013-authors"/>
    <w:basedOn w:val="Normal"/>
    <w:qFormat/>
    <w:rsid w:val="00D776ED"/>
    <w:pPr>
      <w:spacing w:before="180"/>
      <w:jc w:val="center"/>
    </w:pPr>
    <w:rPr>
      <w:rFonts w:ascii="Georgia" w:eastAsia="SimSun" w:hAnsi="Georgia" w:cs="Tahoma"/>
      <w:b/>
      <w:kern w:val="2"/>
      <w:sz w:val="28"/>
      <w:szCs w:val="24"/>
      <w:lang w:val="en-US" w:eastAsia="zh-CN"/>
    </w:rPr>
  </w:style>
  <w:style w:type="paragraph" w:customStyle="1" w:styleId="SlogeLex2013-authorsNadpisano">
    <w:name w:val="Slog eLex2013-authors + Nadpisano"/>
    <w:basedOn w:val="eLex2013-authors"/>
    <w:qFormat/>
    <w:rsid w:val="00D776ED"/>
    <w:rPr>
      <w:bCs/>
      <w:vertAlign w:val="superscript"/>
    </w:rPr>
  </w:style>
  <w:style w:type="paragraph" w:customStyle="1" w:styleId="eLex2013-Footnote">
    <w:name w:val="eLex2013-Footnote"/>
    <w:basedOn w:val="FootnoteText"/>
    <w:qFormat/>
    <w:rsid w:val="00D776ED"/>
    <w:pPr>
      <w:widowControl w:val="0"/>
      <w:spacing w:before="20" w:after="120" w:line="220" w:lineRule="exact"/>
      <w:ind w:left="142" w:hanging="142"/>
    </w:pPr>
    <w:rPr>
      <w:rFonts w:ascii="Georgia" w:eastAsia="SimSun" w:hAnsi="Georgia"/>
      <w:kern w:val="2"/>
      <w:sz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6E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6ED"/>
    <w:rPr>
      <w:sz w:val="20"/>
      <w:szCs w:val="20"/>
    </w:rPr>
  </w:style>
  <w:style w:type="paragraph" w:customStyle="1" w:styleId="eLex2013-Heading1">
    <w:name w:val="eLex2013-Heading1"/>
    <w:basedOn w:val="Normal"/>
    <w:link w:val="eLex2013-Heading1Znak"/>
    <w:qFormat/>
    <w:rsid w:val="006B35B3"/>
    <w:pPr>
      <w:widowControl w:val="0"/>
      <w:numPr>
        <w:numId w:val="8"/>
      </w:numPr>
      <w:spacing w:before="240" w:after="60"/>
      <w:jc w:val="center"/>
    </w:pPr>
    <w:rPr>
      <w:rFonts w:ascii="Georgia" w:eastAsia="Times New Roman" w:hAnsi="Georgia"/>
      <w:b/>
      <w:bCs/>
      <w:kern w:val="2"/>
      <w:sz w:val="28"/>
      <w:lang w:eastAsia="zh-CN"/>
    </w:rPr>
  </w:style>
  <w:style w:type="paragraph" w:customStyle="1" w:styleId="eLex2013-keywords">
    <w:name w:val="eLex2013-keywords"/>
    <w:basedOn w:val="Normal"/>
    <w:qFormat/>
    <w:rsid w:val="00D776ED"/>
    <w:pPr>
      <w:widowControl w:val="0"/>
      <w:spacing w:after="360" w:line="240" w:lineRule="exact"/>
    </w:pPr>
    <w:rPr>
      <w:rFonts w:ascii="Georgia" w:eastAsia="SimSun" w:hAnsi="Georgia"/>
      <w:kern w:val="2"/>
      <w:sz w:val="24"/>
      <w:szCs w:val="21"/>
      <w:lang w:eastAsia="zh-CN"/>
    </w:rPr>
  </w:style>
  <w:style w:type="paragraph" w:customStyle="1" w:styleId="eLex2013-references">
    <w:name w:val="eLex2013-references"/>
    <w:basedOn w:val="Normal"/>
    <w:qFormat/>
    <w:rsid w:val="00D776ED"/>
    <w:pPr>
      <w:widowControl w:val="0"/>
      <w:ind w:left="567" w:hanging="567"/>
      <w:jc w:val="both"/>
    </w:pPr>
    <w:rPr>
      <w:rFonts w:ascii="Georgia" w:eastAsia="SimSun" w:hAnsi="Georgia" w:cs="Tahoma"/>
      <w:kern w:val="2"/>
      <w:sz w:val="24"/>
      <w:lang w:val="de-DE" w:eastAsia="de-DE"/>
    </w:rPr>
  </w:style>
  <w:style w:type="paragraph" w:customStyle="1" w:styleId="SlogeLex2013-referencesLeee">
    <w:name w:val="Slog eLex2013-references + Ležeče"/>
    <w:basedOn w:val="eLex2013-references"/>
    <w:qFormat/>
    <w:rsid w:val="00D776ED"/>
    <w:rPr>
      <w:i/>
      <w:iCs/>
    </w:rPr>
  </w:style>
  <w:style w:type="paragraph" w:customStyle="1" w:styleId="eLex2013-tabletitle">
    <w:name w:val="eLex2013-tabletitle"/>
    <w:basedOn w:val="Normal"/>
    <w:qFormat/>
    <w:rsid w:val="00687F9F"/>
    <w:pPr>
      <w:widowControl w:val="0"/>
      <w:spacing w:before="120" w:after="120" w:line="240" w:lineRule="exact"/>
      <w:jc w:val="center"/>
    </w:pPr>
    <w:rPr>
      <w:rFonts w:ascii="Georgia" w:eastAsia="SimSun" w:hAnsi="Georgia"/>
      <w:kern w:val="2"/>
      <w:sz w:val="22"/>
      <w:szCs w:val="21"/>
      <w:lang w:eastAsia="zh-CN"/>
    </w:rPr>
  </w:style>
  <w:style w:type="paragraph" w:customStyle="1" w:styleId="eLex2013-text">
    <w:name w:val="eLex2013-text"/>
    <w:basedOn w:val="Normal"/>
    <w:qFormat/>
    <w:rsid w:val="001E761B"/>
    <w:pPr>
      <w:widowControl w:val="0"/>
      <w:spacing w:after="240" w:line="276" w:lineRule="auto"/>
      <w:jc w:val="both"/>
    </w:pPr>
    <w:rPr>
      <w:rFonts w:ascii="Georgia" w:eastAsia="Times New Roman" w:hAnsi="Georgia"/>
      <w:kern w:val="2"/>
      <w:sz w:val="24"/>
      <w:lang w:val="en-US" w:eastAsia="zh-CN"/>
    </w:rPr>
  </w:style>
  <w:style w:type="paragraph" w:customStyle="1" w:styleId="eLex2013-title">
    <w:name w:val="eLex2013-title"/>
    <w:basedOn w:val="Normal"/>
    <w:qFormat/>
    <w:rsid w:val="00D776ED"/>
    <w:pPr>
      <w:widowControl w:val="0"/>
      <w:spacing w:before="120" w:after="120"/>
      <w:jc w:val="center"/>
      <w:outlineLvl w:val="0"/>
    </w:pPr>
    <w:rPr>
      <w:rFonts w:ascii="Georgia" w:eastAsia="SimSun" w:hAnsi="Georgia" w:cs="Tahoma"/>
      <w:b/>
      <w:kern w:val="2"/>
      <w:sz w:val="32"/>
      <w:szCs w:val="28"/>
      <w:lang w:val="en-US" w:eastAsia="zh-CN"/>
    </w:rPr>
  </w:style>
  <w:style w:type="paragraph" w:customStyle="1" w:styleId="eLex2013-abstracttext">
    <w:name w:val="eLex2013-abstracttext"/>
    <w:basedOn w:val="Normal"/>
    <w:qFormat/>
    <w:rsid w:val="009631B0"/>
    <w:pPr>
      <w:widowControl w:val="0"/>
      <w:jc w:val="both"/>
    </w:pPr>
    <w:rPr>
      <w:rFonts w:ascii="Georgia" w:eastAsia="Times New Roman" w:hAnsi="Georgia"/>
      <w:kern w:val="2"/>
      <w:sz w:val="22"/>
      <w:lang w:val="en-US" w:eastAsia="zh-CN"/>
    </w:rPr>
  </w:style>
  <w:style w:type="paragraph" w:customStyle="1" w:styleId="eLex2013-Heading2">
    <w:name w:val="eLex2013-Heading2"/>
    <w:basedOn w:val="eLex2013-Heading1"/>
    <w:qFormat/>
    <w:rsid w:val="006B35B3"/>
    <w:pPr>
      <w:numPr>
        <w:ilvl w:val="1"/>
      </w:numPr>
      <w:spacing w:before="360" w:after="120"/>
      <w:jc w:val="left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eLex2013-Heading2a">
    <w:name w:val="eLex2013-Heading2a"/>
    <w:basedOn w:val="Heading2"/>
    <w:qFormat/>
    <w:rsid w:val="006B35B3"/>
    <w:pPr>
      <w:keepNext w:val="0"/>
      <w:keepLines w:val="0"/>
      <w:widowControl w:val="0"/>
      <w:numPr>
        <w:ilvl w:val="0"/>
        <w:numId w:val="0"/>
      </w:numPr>
      <w:snapToGrid w:val="0"/>
      <w:spacing w:before="360" w:after="60" w:line="220" w:lineRule="exact"/>
      <w:jc w:val="both"/>
    </w:pPr>
    <w:rPr>
      <w:rFonts w:ascii="Georgia" w:eastAsia="SimSun" w:hAnsi="Georgia" w:cs="Times New Roman"/>
      <w:color w:val="auto"/>
      <w:kern w:val="2"/>
      <w:sz w:val="24"/>
      <w:szCs w:val="24"/>
      <w:lang w:eastAsia="zh-CN"/>
    </w:rPr>
  </w:style>
  <w:style w:type="paragraph" w:customStyle="1" w:styleId="eLex2013-Heading3">
    <w:name w:val="eLex2013-Heading3"/>
    <w:basedOn w:val="eLex2013-Heading1"/>
    <w:link w:val="eLex2013-Heading3Znak"/>
    <w:qFormat/>
    <w:rsid w:val="006B35B3"/>
    <w:pPr>
      <w:numPr>
        <w:ilvl w:val="2"/>
      </w:numPr>
      <w:jc w:val="left"/>
    </w:pPr>
    <w:rPr>
      <w:sz w:val="22"/>
    </w:rPr>
  </w:style>
  <w:style w:type="character" w:customStyle="1" w:styleId="eLex2013-Heading3Znak">
    <w:name w:val="eLex2013-Heading3 Znak"/>
    <w:basedOn w:val="DefaultParagraphFont"/>
    <w:link w:val="eLex2013-Heading3"/>
    <w:rsid w:val="006B35B3"/>
    <w:rPr>
      <w:rFonts w:ascii="Georgia" w:eastAsia="Times New Roman" w:hAnsi="Georgia"/>
      <w:b/>
      <w:bCs/>
      <w:kern w:val="2"/>
      <w:sz w:val="22"/>
      <w:lang w:val="en-GB" w:eastAsia="zh-CN"/>
    </w:rPr>
  </w:style>
  <w:style w:type="character" w:customStyle="1" w:styleId="eLex2013-Heading1Znak">
    <w:name w:val="eLex2013-Heading1 Znak"/>
    <w:basedOn w:val="DefaultParagraphFont"/>
    <w:link w:val="eLex2013-Heading1"/>
    <w:rsid w:val="006B35B3"/>
    <w:rPr>
      <w:rFonts w:ascii="Georgia" w:eastAsia="Times New Roman" w:hAnsi="Georgia"/>
      <w:b/>
      <w:bCs/>
      <w:kern w:val="2"/>
      <w:sz w:val="28"/>
      <w:lang w:val="en-GB" w:eastAsia="zh-CN"/>
    </w:rPr>
  </w:style>
  <w:style w:type="paragraph" w:customStyle="1" w:styleId="Default">
    <w:name w:val="Default"/>
    <w:rsid w:val="008511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nk">
    <w:name w:val="Hyperlink"/>
    <w:basedOn w:val="DefaultParagraphFont"/>
    <w:uiPriority w:val="99"/>
    <w:unhideWhenUsed/>
    <w:rsid w:val="001B47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7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37C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37C3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7C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7C3"/>
    <w:rPr>
      <w:b/>
      <w:b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7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C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869</TotalTime>
  <Pages>2</Pages>
  <Words>938</Words>
  <Characters>5352</Characters>
  <Application>Microsoft Macintosh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Iztok Kosem</cp:lastModifiedBy>
  <cp:revision>102</cp:revision>
  <dcterms:created xsi:type="dcterms:W3CDTF">2016-05-20T20:04:00Z</dcterms:created>
  <dcterms:modified xsi:type="dcterms:W3CDTF">2016-07-11T08:52:00Z</dcterms:modified>
</cp:coreProperties>
</file>